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00F7" w14:textId="3CE44C7F" w:rsidR="0005414B" w:rsidRPr="00E0441F" w:rsidRDefault="005D7991" w:rsidP="2B724E0B">
      <w:pPr>
        <w:pBdr>
          <w:top w:val="nil"/>
          <w:left w:val="nil"/>
          <w:bottom w:val="nil"/>
          <w:right w:val="nil"/>
          <w:between w:val="nil"/>
        </w:pBdr>
        <w:spacing w:after="200" w:line="276" w:lineRule="auto"/>
        <w:jc w:val="right"/>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 xml:space="preserve">Bydgoszcz, dn. </w:t>
      </w:r>
      <w:r w:rsidR="007E75D9">
        <w:rPr>
          <w:rFonts w:asciiTheme="majorHAnsi" w:eastAsia="Times New Roman" w:hAnsiTheme="majorHAnsi" w:cstheme="majorBidi"/>
          <w:color w:val="000000" w:themeColor="text1"/>
          <w:sz w:val="22"/>
          <w:szCs w:val="22"/>
        </w:rPr>
        <w:t>31</w:t>
      </w:r>
      <w:r>
        <w:rPr>
          <w:rFonts w:asciiTheme="majorHAnsi" w:eastAsia="Times New Roman" w:hAnsiTheme="majorHAnsi" w:cstheme="majorBidi"/>
          <w:sz w:val="22"/>
          <w:szCs w:val="22"/>
        </w:rPr>
        <w:t>.08</w:t>
      </w:r>
      <w:r>
        <w:rPr>
          <w:rFonts w:asciiTheme="majorHAnsi" w:eastAsia="Times New Roman" w:hAnsiTheme="majorHAnsi" w:cstheme="majorBidi"/>
          <w:color w:val="000000" w:themeColor="text1"/>
          <w:sz w:val="22"/>
          <w:szCs w:val="22"/>
        </w:rPr>
        <w:t>.2026 r.</w:t>
      </w:r>
    </w:p>
    <w:p w14:paraId="4F1CBE8C" w14:textId="77777777" w:rsidR="0005414B" w:rsidRPr="00E0441F" w:rsidRDefault="0005414B" w:rsidP="00F96838">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38C599EC" w14:textId="77777777" w:rsidR="00B5727E" w:rsidRDefault="00B5727E" w:rsidP="00B5727E">
      <w:pPr>
        <w:pBdr>
          <w:top w:val="nil"/>
          <w:left w:val="nil"/>
          <w:bottom w:val="nil"/>
          <w:right w:val="nil"/>
          <w:between w:val="nil"/>
        </w:pBdr>
        <w:jc w:val="center"/>
        <w:rPr>
          <w:rFonts w:asciiTheme="majorHAnsi" w:eastAsia="Times New Roman" w:hAnsiTheme="majorHAnsi" w:cstheme="majorBidi"/>
          <w:b/>
          <w:bCs/>
          <w:color w:val="000000" w:themeColor="text1"/>
          <w:sz w:val="22"/>
          <w:szCs w:val="22"/>
        </w:rPr>
      </w:pPr>
    </w:p>
    <w:p w14:paraId="6006A0CE" w14:textId="36AAB482" w:rsidR="00B5727E" w:rsidRDefault="00E85422" w:rsidP="00B5727E">
      <w:pPr>
        <w:pBdr>
          <w:top w:val="nil"/>
          <w:left w:val="nil"/>
          <w:bottom w:val="nil"/>
          <w:right w:val="nil"/>
          <w:between w:val="nil"/>
        </w:pBdr>
        <w:jc w:val="center"/>
        <w:rPr>
          <w:rFonts w:asciiTheme="majorHAnsi" w:eastAsia="Times New Roman" w:hAnsiTheme="majorHAnsi" w:cstheme="majorBidi"/>
          <w:b/>
          <w:bCs/>
          <w:color w:val="000000" w:themeColor="text1"/>
          <w:sz w:val="22"/>
          <w:szCs w:val="22"/>
        </w:rPr>
      </w:pPr>
      <w:r>
        <w:rPr>
          <w:rFonts w:asciiTheme="majorHAnsi" w:eastAsia="Times New Roman" w:hAnsiTheme="majorHAnsi" w:cstheme="majorBidi"/>
          <w:b/>
          <w:bCs/>
          <w:color w:val="000000" w:themeColor="text1"/>
          <w:sz w:val="22"/>
          <w:szCs w:val="22"/>
        </w:rPr>
        <w:t>Zapytanie ofertowe nr 2/2026 w trybie rozeznania rynku</w:t>
      </w:r>
    </w:p>
    <w:p w14:paraId="17220FC6" w14:textId="4144EEE3" w:rsidR="0005414B" w:rsidRPr="00B5727E" w:rsidRDefault="00A001B0" w:rsidP="00B5727E">
      <w:pPr>
        <w:pBdr>
          <w:top w:val="nil"/>
          <w:left w:val="nil"/>
          <w:bottom w:val="nil"/>
          <w:right w:val="nil"/>
          <w:between w:val="nil"/>
        </w:pBdr>
        <w:jc w:val="center"/>
        <w:rPr>
          <w:rFonts w:asciiTheme="majorHAnsi" w:eastAsia="Times New Roman" w:hAnsiTheme="majorHAnsi" w:cstheme="majorBidi"/>
          <w:b/>
          <w:bCs/>
          <w:color w:val="000000"/>
          <w:sz w:val="22"/>
          <w:szCs w:val="22"/>
        </w:rPr>
      </w:pPr>
      <w:r>
        <w:rPr>
          <w:rFonts w:asciiTheme="majorHAnsi" w:eastAsia="Times New Roman" w:hAnsiTheme="majorHAnsi" w:cstheme="majorBidi"/>
          <w:b/>
          <w:bCs/>
          <w:color w:val="000000" w:themeColor="text1"/>
          <w:sz w:val="22"/>
          <w:szCs w:val="22"/>
        </w:rPr>
        <w:t>na nabycie licencji użytkownika końcowego systemu do</w:t>
      </w:r>
      <w:r w:rsidR="001654FC">
        <w:rPr>
          <w:rFonts w:asciiTheme="majorHAnsi" w:eastAsia="Times New Roman" w:hAnsiTheme="majorHAnsi" w:cstheme="majorBidi"/>
          <w:b/>
          <w:bCs/>
          <w:color w:val="000000" w:themeColor="text1"/>
          <w:sz w:val="22"/>
          <w:szCs w:val="22"/>
        </w:rPr>
        <w:t xml:space="preserve"> planowania, realizacji, kontroli i raportowania produkcji. </w:t>
      </w:r>
    </w:p>
    <w:p w14:paraId="16F331A8" w14:textId="77777777" w:rsidR="00031C63" w:rsidRPr="00E0441F" w:rsidRDefault="00031C63" w:rsidP="2B724E0B">
      <w:pPr>
        <w:pBdr>
          <w:top w:val="nil"/>
          <w:left w:val="nil"/>
          <w:bottom w:val="nil"/>
          <w:right w:val="nil"/>
          <w:between w:val="nil"/>
        </w:pBdr>
        <w:jc w:val="center"/>
        <w:rPr>
          <w:rFonts w:asciiTheme="majorHAnsi" w:eastAsia="Times New Roman" w:hAnsiTheme="majorHAnsi" w:cstheme="majorBidi"/>
          <w:color w:val="000000"/>
          <w:sz w:val="22"/>
          <w:szCs w:val="22"/>
        </w:rPr>
      </w:pPr>
    </w:p>
    <w:p w14:paraId="472EA621" w14:textId="77777777" w:rsidR="0005414B" w:rsidRPr="00E0441F" w:rsidRDefault="0005414B" w:rsidP="00F96838">
      <w:pPr>
        <w:pBdr>
          <w:top w:val="nil"/>
          <w:left w:val="nil"/>
          <w:bottom w:val="nil"/>
          <w:right w:val="nil"/>
          <w:between w:val="nil"/>
        </w:pBdr>
        <w:rPr>
          <w:rFonts w:asciiTheme="majorHAnsi" w:eastAsia="Times New Roman" w:hAnsiTheme="majorHAnsi" w:cstheme="majorHAnsi"/>
          <w:b/>
          <w:sz w:val="22"/>
          <w:szCs w:val="22"/>
        </w:rPr>
      </w:pPr>
    </w:p>
    <w:p w14:paraId="42F68B8F" w14:textId="1C6EEA8D" w:rsidR="0005414B" w:rsidRPr="00E0441F" w:rsidRDefault="00E85422">
      <w:pPr>
        <w:keepNext/>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Nazwa i adres Zamawiającego</w:t>
      </w:r>
    </w:p>
    <w:p w14:paraId="59ABACF1" w14:textId="3480A7A9" w:rsidR="0005414B" w:rsidRPr="00E0441F" w:rsidRDefault="005D7991"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bookmarkStart w:id="0" w:name="_Hlk61256501"/>
      <w:r>
        <w:rPr>
          <w:rFonts w:asciiTheme="majorHAnsi" w:eastAsia="Times New Roman" w:hAnsiTheme="majorHAnsi" w:cstheme="majorHAnsi"/>
          <w:color w:val="000000"/>
          <w:sz w:val="22"/>
          <w:szCs w:val="22"/>
        </w:rPr>
        <w:t xml:space="preserve">Mac-Graf Sp. z o.o. </w:t>
      </w:r>
    </w:p>
    <w:p w14:paraId="6A8AC28D" w14:textId="159E5523" w:rsidR="004D254D" w:rsidRPr="00E0441F" w:rsidRDefault="005D7991"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ul. Bydgoskich Przemysłowców 21</w:t>
      </w:r>
    </w:p>
    <w:p w14:paraId="2A168826" w14:textId="3B0CEB99" w:rsidR="0005414B" w:rsidRPr="00E0441F" w:rsidRDefault="008644F3"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85-862 Bydgoszcz, Polska</w:t>
      </w:r>
    </w:p>
    <w:p w14:paraId="3D71D12D" w14:textId="158FBB91" w:rsidR="0005414B" w:rsidRPr="00E0441F" w:rsidRDefault="00E85422"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NIP: 5542933469</w:t>
      </w:r>
    </w:p>
    <w:p w14:paraId="52728E1A" w14:textId="2B37E483" w:rsidR="0005414B" w:rsidRPr="00E0441F" w:rsidRDefault="00790C28"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KRS: </w:t>
      </w:r>
      <w:r w:rsidR="009429F2" w:rsidRPr="009429F2">
        <w:rPr>
          <w:rFonts w:asciiTheme="majorHAnsi" w:eastAsia="Times New Roman" w:hAnsiTheme="majorHAnsi" w:cstheme="majorHAnsi"/>
          <w:color w:val="000000"/>
          <w:sz w:val="22"/>
          <w:szCs w:val="22"/>
        </w:rPr>
        <w:t>0000989133</w:t>
      </w:r>
    </w:p>
    <w:bookmarkEnd w:id="0"/>
    <w:p w14:paraId="2F9EC88D" w14:textId="23691282" w:rsidR="0005414B" w:rsidRDefault="00E85422" w:rsidP="009D01A7">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Osoba do kontaktu w sprawie zamówienia</w:t>
      </w:r>
      <w:r>
        <w:rPr>
          <w:rFonts w:asciiTheme="majorHAnsi" w:eastAsia="Times New Roman" w:hAnsiTheme="majorHAnsi" w:cstheme="majorHAnsi"/>
          <w:color w:val="000000"/>
          <w:sz w:val="22"/>
          <w:szCs w:val="22"/>
        </w:rPr>
        <w:t>:</w:t>
      </w:r>
    </w:p>
    <w:p w14:paraId="4E0258E0" w14:textId="77777777" w:rsidR="00940406" w:rsidRPr="0031740E" w:rsidRDefault="00940406" w:rsidP="00940406">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sidRPr="0031740E">
        <w:rPr>
          <w:rFonts w:asciiTheme="majorHAnsi" w:eastAsia="Times New Roman" w:hAnsiTheme="majorHAnsi" w:cstheme="majorHAnsi"/>
          <w:color w:val="000000"/>
          <w:sz w:val="22"/>
          <w:szCs w:val="22"/>
        </w:rPr>
        <w:t xml:space="preserve">Pani </w:t>
      </w:r>
      <w:r>
        <w:rPr>
          <w:rFonts w:asciiTheme="majorHAnsi" w:eastAsia="Times New Roman" w:hAnsiTheme="majorHAnsi" w:cstheme="majorHAnsi"/>
          <w:color w:val="000000"/>
          <w:sz w:val="22"/>
          <w:szCs w:val="22"/>
        </w:rPr>
        <w:t xml:space="preserve">Marzena Andrykowska </w:t>
      </w:r>
    </w:p>
    <w:p w14:paraId="4B1876B2" w14:textId="77777777" w:rsidR="00940406" w:rsidRPr="0031740E" w:rsidRDefault="00940406" w:rsidP="00940406">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sidRPr="0031740E">
        <w:rPr>
          <w:rFonts w:asciiTheme="majorHAnsi" w:eastAsia="Times New Roman" w:hAnsiTheme="majorHAnsi" w:cstheme="majorHAnsi"/>
          <w:color w:val="000000"/>
          <w:sz w:val="22"/>
          <w:szCs w:val="22"/>
        </w:rPr>
        <w:t xml:space="preserve">e-mail: </w:t>
      </w:r>
      <w:hyperlink r:id="rId11" w:history="1">
        <w:r w:rsidRPr="00C739DA">
          <w:rPr>
            <w:rStyle w:val="Hipercze"/>
            <w:rFonts w:asciiTheme="majorHAnsi" w:eastAsia="Times New Roman" w:hAnsiTheme="majorHAnsi" w:cstheme="majorHAnsi"/>
            <w:sz w:val="22"/>
            <w:szCs w:val="22"/>
          </w:rPr>
          <w:t>marzena.andrykowska@mac-graf.com.pl</w:t>
        </w:r>
      </w:hyperlink>
      <w:r>
        <w:rPr>
          <w:rFonts w:asciiTheme="majorHAnsi" w:eastAsia="Times New Roman" w:hAnsiTheme="majorHAnsi" w:cstheme="majorHAnsi"/>
          <w:color w:val="000000"/>
          <w:sz w:val="22"/>
          <w:szCs w:val="22"/>
        </w:rPr>
        <w:t xml:space="preserve"> </w:t>
      </w:r>
    </w:p>
    <w:p w14:paraId="02E28B77" w14:textId="50A4AC25" w:rsidR="00A030E3" w:rsidRPr="000406E0" w:rsidRDefault="00B5727E" w:rsidP="2B724E0B">
      <w:pPr>
        <w:pBdr>
          <w:top w:val="nil"/>
          <w:left w:val="nil"/>
          <w:bottom w:val="nil"/>
          <w:right w:val="nil"/>
          <w:between w:val="nil"/>
        </w:pBdr>
        <w:spacing w:line="276" w:lineRule="auto"/>
        <w:ind w:firstLine="363"/>
        <w:rPr>
          <w:rFonts w:asciiTheme="majorHAnsi" w:eastAsia="Times New Roman" w:hAnsiTheme="majorHAnsi" w:cstheme="majorBidi"/>
          <w:color w:val="000000"/>
          <w:sz w:val="22"/>
          <w:szCs w:val="22"/>
          <w:lang w:val="de-DE"/>
        </w:rPr>
      </w:pPr>
      <w:r>
        <w:rPr>
          <w:rFonts w:asciiTheme="majorHAnsi" w:eastAsia="Times New Roman" w:hAnsiTheme="majorHAnsi" w:cstheme="majorBidi"/>
          <w:color w:val="000000" w:themeColor="text1"/>
          <w:sz w:val="22"/>
          <w:szCs w:val="22"/>
          <w:lang w:val="de-DE"/>
        </w:rPr>
        <w:t xml:space="preserve"> </w:t>
      </w:r>
    </w:p>
    <w:p w14:paraId="29599C76" w14:textId="77777777" w:rsidR="0005414B" w:rsidRPr="00E0441F" w:rsidRDefault="00E85422">
      <w:pPr>
        <w:keepNext/>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Tryb udzielenia zamówienia</w:t>
      </w:r>
    </w:p>
    <w:p w14:paraId="6E3C3F1D" w14:textId="4BAC1D8C" w:rsidR="00FA7EEC" w:rsidRPr="00E0441F" w:rsidRDefault="00E85422">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Postępowanie o udzielenie zamówienia prowadzone jest w formie rozeznania rynku, na podstawie § 9 Umowy o powierzenie grantu na Transformację cyfrową określonej we wzorze umowy o powierzenie grantu na realizację przedsięwzięcia, zamieszczonej pod adresem</w:t>
      </w:r>
      <w:r>
        <w:t xml:space="preserve"> </w:t>
      </w:r>
      <w:hyperlink r:id="rId12" w:history="1">
        <w:r>
          <w:rPr>
            <w:rStyle w:val="Hipercze"/>
          </w:rPr>
          <w:t>https://digit.arp.pl/media/documents/Za%C5%82._8_-_Wz%C3%B3r_Umowy_o_powierzenie_grantu.pdf</w:t>
        </w:r>
      </w:hyperlink>
      <w:r>
        <w:t xml:space="preserve"> </w:t>
      </w:r>
      <w:r>
        <w:rPr>
          <w:rFonts w:asciiTheme="majorHAnsi" w:eastAsia="Times New Roman" w:hAnsiTheme="majorHAnsi" w:cstheme="majorHAnsi"/>
          <w:color w:val="000000"/>
          <w:sz w:val="22"/>
          <w:szCs w:val="22"/>
        </w:rPr>
        <w:t xml:space="preserve"> </w:t>
      </w:r>
    </w:p>
    <w:p w14:paraId="1B519B79" w14:textId="29D4B159" w:rsidR="0048049E" w:rsidRDefault="00E85422">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Zamówienie jest niezbędne do realizacji projektu pn. „Cyfryzacja procesów planowania i realizacji produkcji w Mac-Graf Sp. z o.o.” zawartej w ramach Projektu niekonkurencyjnego grantowego „Dig.IT. Transformacja cyfrowa”, Działanie 2.21 Programu Fundusze Europejskie dla Nowoczesnej Gospodarki 2021–2027, oraz zgodnie z Wytycznymi dotyczącymi kwalifikowalności wydatków na lata 2021–2027</w:t>
      </w:r>
    </w:p>
    <w:p w14:paraId="38ED8A90" w14:textId="77777777" w:rsidR="0048049E" w:rsidRDefault="00E85422">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Postępowanie o udzielenie niniejszego zamówienia nie podlega przepisom ustawy Prawo Zamówień Publicznych.</w:t>
      </w:r>
    </w:p>
    <w:p w14:paraId="1409DF2C" w14:textId="2C26B275" w:rsidR="00BE4E19" w:rsidRPr="00B507DE" w:rsidRDefault="00E85422">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 xml:space="preserve">Zapytanie ofertowe zostało </w:t>
      </w:r>
      <w:r>
        <w:rPr>
          <w:rStyle w:val="Hipercze"/>
          <w:rFonts w:asciiTheme="majorHAnsi" w:eastAsia="Times New Roman" w:hAnsiTheme="majorHAnsi" w:cstheme="majorBidi"/>
          <w:color w:val="auto"/>
          <w:sz w:val="22"/>
          <w:szCs w:val="22"/>
          <w:u w:val="none"/>
        </w:rPr>
        <w:t xml:space="preserve">skierowane </w:t>
      </w:r>
      <w:r>
        <w:rPr>
          <w:rFonts w:asciiTheme="majorHAnsi" w:eastAsia="Times New Roman" w:hAnsiTheme="majorHAnsi" w:cstheme="majorBidi"/>
          <w:sz w:val="22"/>
          <w:szCs w:val="22"/>
        </w:rPr>
        <w:t xml:space="preserve">do trzech potencjalnych wykonawców danego zamówienia oraz opublikowane na stronie </w:t>
      </w:r>
      <w:r>
        <w:rPr>
          <w:rFonts w:asciiTheme="majorHAnsi" w:eastAsia="Times New Roman" w:hAnsiTheme="majorHAnsi" w:cstheme="majorBidi"/>
          <w:color w:val="000000" w:themeColor="text1"/>
          <w:sz w:val="22"/>
          <w:szCs w:val="22"/>
        </w:rPr>
        <w:t xml:space="preserve"> Zamawiającego pod adresem –</w:t>
      </w:r>
      <w:r>
        <w:t xml:space="preserve">  </w:t>
      </w:r>
      <w:hyperlink r:id="rId13" w:history="1">
        <w:r w:rsidR="00B507DE" w:rsidRPr="007C4098">
          <w:rPr>
            <w:rStyle w:val="Hipercze"/>
            <w:rFonts w:asciiTheme="majorHAnsi" w:eastAsia="Times New Roman" w:hAnsiTheme="majorHAnsi" w:cstheme="majorBidi"/>
            <w:sz w:val="22"/>
            <w:szCs w:val="22"/>
          </w:rPr>
          <w:t>https://mac-graf.com.pl/cyfryzacja-procesow-planowania-i-realizacji-produkcji-w-mac-graf-sp-z-o-o</w:t>
        </w:r>
      </w:hyperlink>
    </w:p>
    <w:p w14:paraId="290E5E1B" w14:textId="77777777" w:rsidR="00B507DE" w:rsidRPr="0048049E" w:rsidRDefault="00B507DE" w:rsidP="00B507DE">
      <w:pPr>
        <w:pStyle w:val="Akapitzlist"/>
        <w:pBdr>
          <w:top w:val="nil"/>
          <w:left w:val="nil"/>
          <w:bottom w:val="nil"/>
          <w:right w:val="nil"/>
          <w:between w:val="nil"/>
        </w:pBdr>
        <w:spacing w:after="200" w:line="276" w:lineRule="auto"/>
        <w:ind w:left="709"/>
        <w:rPr>
          <w:rFonts w:asciiTheme="majorHAnsi" w:eastAsia="Times New Roman" w:hAnsiTheme="majorHAnsi" w:cstheme="majorBidi"/>
          <w:color w:val="000000"/>
          <w:sz w:val="22"/>
          <w:szCs w:val="22"/>
        </w:rPr>
      </w:pPr>
    </w:p>
    <w:p w14:paraId="749E785E" w14:textId="218249BC" w:rsidR="0005414B" w:rsidRPr="006C7C73" w:rsidRDefault="00E85422">
      <w:pPr>
        <w:pStyle w:val="Akapitzlist"/>
        <w:keepNext/>
        <w:numPr>
          <w:ilvl w:val="0"/>
          <w:numId w:val="1"/>
        </w:numPr>
        <w:pBdr>
          <w:top w:val="nil"/>
          <w:left w:val="nil"/>
          <w:bottom w:val="nil"/>
          <w:right w:val="nil"/>
          <w:between w:val="nil"/>
        </w:pBdr>
        <w:spacing w:before="24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Opis przedmiotu zamówienia</w:t>
      </w:r>
    </w:p>
    <w:p w14:paraId="597EB21B" w14:textId="77777777" w:rsidR="006C7C73" w:rsidRPr="000662E0" w:rsidRDefault="006C7C73" w:rsidP="006C7C73">
      <w:pPr>
        <w:pStyle w:val="Akapitzlist"/>
        <w:keepNext/>
        <w:pBdr>
          <w:top w:val="nil"/>
          <w:left w:val="nil"/>
          <w:bottom w:val="nil"/>
          <w:right w:val="nil"/>
          <w:between w:val="nil"/>
        </w:pBdr>
        <w:spacing w:before="240" w:line="276" w:lineRule="auto"/>
        <w:rPr>
          <w:rFonts w:asciiTheme="majorHAnsi" w:eastAsia="Times New Roman" w:hAnsiTheme="majorHAnsi" w:cstheme="majorHAnsi"/>
          <w:color w:val="000000"/>
          <w:sz w:val="22"/>
          <w:szCs w:val="22"/>
        </w:rPr>
      </w:pPr>
    </w:p>
    <w:p w14:paraId="2E72468C" w14:textId="6E431EE6" w:rsidR="006C7C73" w:rsidRDefault="005D7991" w:rsidP="006C7C73">
      <w:pPr>
        <w:pStyle w:val="Akapitzlist"/>
        <w:numPr>
          <w:ilvl w:val="3"/>
          <w:numId w:val="1"/>
        </w:numPr>
        <w:spacing w:after="120"/>
        <w:ind w:left="709"/>
      </w:pPr>
      <w:r>
        <w:rPr>
          <w:sz w:val="21"/>
          <w:szCs w:val="21"/>
        </w:rPr>
        <w:t>Przedmiotem zamówienia jest zakup 13 sztuk wieczystych licencji użytkownika końcowego systemu do planowania i harmonogramowania produkcji (dalej: „System”), o zakresie funkcjonalnym i warunkach nie gorszych niż wskazane poniżej:</w:t>
      </w:r>
    </w:p>
    <w:p w14:paraId="422F1C05" w14:textId="77777777" w:rsidR="005D7991" w:rsidRDefault="005D7991">
      <w:pPr>
        <w:spacing w:line="276" w:lineRule="auto"/>
        <w:rPr>
          <w:rFonts w:asciiTheme="majorHAnsi" w:eastAsia="Times New Roman" w:hAnsiTheme="majorHAnsi" w:cstheme="majorHAnsi"/>
          <w:b/>
          <w:bCs/>
          <w:color w:val="000000"/>
          <w:sz w:val="22"/>
          <w:szCs w:val="22"/>
        </w:rPr>
      </w:pPr>
      <w:r>
        <w:rPr>
          <w:rFonts w:asciiTheme="majorHAnsi" w:eastAsia="Times New Roman" w:hAnsiTheme="majorHAnsi" w:cstheme="majorHAnsi"/>
          <w:b/>
          <w:bCs/>
          <w:color w:val="000000"/>
          <w:sz w:val="22"/>
          <w:szCs w:val="22"/>
        </w:rPr>
        <w:t>Opis i zakres przedmiotu zamówienia:</w:t>
      </w:r>
    </w:p>
    <w:p w14:paraId="2452C103" w14:textId="37D63E6A" w:rsidR="005D7991" w:rsidRPr="00956A3A" w:rsidRDefault="005D7991" w:rsidP="00956A3A">
      <w:pPr>
        <w:pStyle w:val="Akapitzlist"/>
        <w:numPr>
          <w:ilvl w:val="0"/>
          <w:numId w:val="40"/>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Zakup 13 wieczystych licencji użytkownika końcowego Systemu, przeznaczonych dla osób aktywnie korzystających z funkcji planowania, realizacji, kontroli i raportowania produkcji.</w:t>
      </w:r>
      <w:r w:rsidR="00956A3A">
        <w:rPr>
          <w:rFonts w:asciiTheme="majorHAnsi" w:eastAsia="Times New Roman" w:hAnsiTheme="majorHAnsi" w:cstheme="majorHAnsi"/>
          <w:color w:val="000000"/>
          <w:sz w:val="22"/>
          <w:szCs w:val="22"/>
        </w:rPr>
        <w:t xml:space="preserve"> </w:t>
      </w:r>
      <w:r w:rsidR="00956A3A" w:rsidRPr="00956A3A">
        <w:rPr>
          <w:rFonts w:asciiTheme="majorHAnsi" w:eastAsia="Times New Roman" w:hAnsiTheme="majorHAnsi" w:cstheme="majorHAnsi"/>
          <w:color w:val="000000"/>
          <w:sz w:val="22"/>
          <w:szCs w:val="22"/>
        </w:rPr>
        <w:t>Liczba ta nie obejmuje wszystkich pracowników, lecz wyłącznie</w:t>
      </w:r>
      <w:r w:rsidR="00956A3A">
        <w:rPr>
          <w:rFonts w:asciiTheme="majorHAnsi" w:eastAsia="Times New Roman" w:hAnsiTheme="majorHAnsi" w:cstheme="majorHAnsi"/>
          <w:color w:val="000000"/>
          <w:sz w:val="22"/>
          <w:szCs w:val="22"/>
        </w:rPr>
        <w:t xml:space="preserve"> </w:t>
      </w:r>
      <w:r w:rsidR="00956A3A" w:rsidRPr="00956A3A">
        <w:rPr>
          <w:rFonts w:asciiTheme="majorHAnsi" w:eastAsia="Times New Roman" w:hAnsiTheme="majorHAnsi" w:cstheme="majorHAnsi"/>
          <w:color w:val="000000"/>
          <w:sz w:val="22"/>
          <w:szCs w:val="22"/>
        </w:rPr>
        <w:t xml:space="preserve">osoby bezpośrednio </w:t>
      </w:r>
      <w:r w:rsidR="00956A3A" w:rsidRPr="00956A3A">
        <w:rPr>
          <w:rFonts w:asciiTheme="majorHAnsi" w:eastAsia="Times New Roman" w:hAnsiTheme="majorHAnsi" w:cstheme="majorHAnsi"/>
          <w:color w:val="000000"/>
          <w:sz w:val="22"/>
          <w:szCs w:val="22"/>
        </w:rPr>
        <w:lastRenderedPageBreak/>
        <w:t>korzystające z systemu w ramach zadań operacyjnych, nadzorczych</w:t>
      </w:r>
      <w:r w:rsidR="00956A3A">
        <w:rPr>
          <w:rFonts w:asciiTheme="majorHAnsi" w:eastAsia="Times New Roman" w:hAnsiTheme="majorHAnsi" w:cstheme="majorHAnsi"/>
          <w:color w:val="000000"/>
          <w:sz w:val="22"/>
          <w:szCs w:val="22"/>
        </w:rPr>
        <w:t xml:space="preserve"> </w:t>
      </w:r>
      <w:r w:rsidR="00956A3A" w:rsidRPr="00956A3A">
        <w:rPr>
          <w:rFonts w:asciiTheme="majorHAnsi" w:eastAsia="Times New Roman" w:hAnsiTheme="majorHAnsi" w:cstheme="majorHAnsi"/>
          <w:color w:val="000000"/>
          <w:sz w:val="22"/>
          <w:szCs w:val="22"/>
        </w:rPr>
        <w:t>lub raportowych. Pozostali pracownicy będą korzystać z rezultatów pośrednio,</w:t>
      </w:r>
      <w:r w:rsidR="00956A3A">
        <w:rPr>
          <w:rFonts w:asciiTheme="majorHAnsi" w:eastAsia="Times New Roman" w:hAnsiTheme="majorHAnsi" w:cstheme="majorHAnsi"/>
          <w:color w:val="000000"/>
          <w:sz w:val="22"/>
          <w:szCs w:val="22"/>
        </w:rPr>
        <w:t xml:space="preserve"> </w:t>
      </w:r>
      <w:r w:rsidR="00956A3A" w:rsidRPr="00956A3A">
        <w:rPr>
          <w:rFonts w:asciiTheme="majorHAnsi" w:eastAsia="Times New Roman" w:hAnsiTheme="majorHAnsi" w:cstheme="majorHAnsi"/>
          <w:color w:val="000000"/>
          <w:sz w:val="22"/>
          <w:szCs w:val="22"/>
        </w:rPr>
        <w:t>np. przez monitory produkcyjne, kolektory danych, instrukcje stanowiskowe, raporty lub</w:t>
      </w:r>
      <w:r w:rsidR="00956A3A">
        <w:rPr>
          <w:rFonts w:asciiTheme="majorHAnsi" w:eastAsia="Times New Roman" w:hAnsiTheme="majorHAnsi" w:cstheme="majorHAnsi"/>
          <w:color w:val="000000"/>
          <w:sz w:val="22"/>
          <w:szCs w:val="22"/>
        </w:rPr>
        <w:t xml:space="preserve"> </w:t>
      </w:r>
      <w:r w:rsidR="00956A3A" w:rsidRPr="00956A3A">
        <w:rPr>
          <w:rFonts w:asciiTheme="majorHAnsi" w:eastAsia="Times New Roman" w:hAnsiTheme="majorHAnsi" w:cstheme="majorHAnsi"/>
          <w:color w:val="000000"/>
          <w:sz w:val="22"/>
          <w:szCs w:val="22"/>
        </w:rPr>
        <w:t>informacje przekazywane przez uprawnionych użytkowników.</w:t>
      </w:r>
    </w:p>
    <w:p w14:paraId="15C357B9" w14:textId="0F92D2AC" w:rsidR="005D7991" w:rsidRPr="005735FC" w:rsidRDefault="005D7991" w:rsidP="005735FC">
      <w:pPr>
        <w:pStyle w:val="Akapitzlist"/>
        <w:numPr>
          <w:ilvl w:val="0"/>
          <w:numId w:val="40"/>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Podział licencji według ról: planowanie produkcji – 1 użytkownik; produkcja / brygadziści / kierownicy zmian – 3 użytkowników; magazyn / logistyka / produkcja – 9 użytkowników.</w:t>
      </w:r>
    </w:p>
    <w:p w14:paraId="02092090" w14:textId="5F3EB041" w:rsidR="005D7991" w:rsidRDefault="005D7991" w:rsidP="005735FC">
      <w:pPr>
        <w:pStyle w:val="Akapitzlist"/>
        <w:numPr>
          <w:ilvl w:val="0"/>
          <w:numId w:val="40"/>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Licencje zapewniają dostęp do danych i funkcji: zleceń produkcyjnych, statusów realizacji, lokalizacji, stanów magazynowych, dokumentów RW/PW oraz raportów on-line.</w:t>
      </w:r>
    </w:p>
    <w:p w14:paraId="2934D12F" w14:textId="2843ADAB" w:rsidR="00C95439" w:rsidRDefault="00C95439" w:rsidP="005735FC">
      <w:pPr>
        <w:pStyle w:val="Akapitzlist"/>
        <w:numPr>
          <w:ilvl w:val="0"/>
          <w:numId w:val="40"/>
        </w:numPr>
        <w:spacing w:line="276" w:lineRule="auto"/>
        <w:rPr>
          <w:rFonts w:asciiTheme="majorHAnsi" w:eastAsia="Times New Roman" w:hAnsiTheme="majorHAnsi" w:cstheme="majorHAnsi"/>
          <w:color w:val="000000"/>
          <w:sz w:val="22"/>
          <w:szCs w:val="22"/>
        </w:rPr>
      </w:pPr>
      <w:r w:rsidRPr="00C95439">
        <w:rPr>
          <w:rFonts w:asciiTheme="majorHAnsi" w:eastAsia="Times New Roman" w:hAnsiTheme="majorHAnsi" w:cstheme="majorHAnsi"/>
          <w:color w:val="000000"/>
          <w:sz w:val="22"/>
          <w:szCs w:val="22"/>
        </w:rPr>
        <w:t xml:space="preserve">Licencje przeznaczone są do użytkowania w ramach wdrażanej Technologii cyfrowej </w:t>
      </w:r>
      <w:r>
        <w:rPr>
          <w:rFonts w:asciiTheme="majorHAnsi" w:eastAsia="Times New Roman" w:hAnsiTheme="majorHAnsi" w:cstheme="majorHAnsi"/>
          <w:color w:val="000000"/>
          <w:sz w:val="22"/>
          <w:szCs w:val="22"/>
        </w:rPr>
        <w:t xml:space="preserve">- </w:t>
      </w:r>
      <w:r w:rsidRPr="00C95439">
        <w:rPr>
          <w:rFonts w:asciiTheme="majorHAnsi" w:eastAsia="Times New Roman" w:hAnsiTheme="majorHAnsi" w:cstheme="majorHAnsi"/>
          <w:color w:val="000000"/>
          <w:sz w:val="22"/>
          <w:szCs w:val="22"/>
        </w:rPr>
        <w:t>system klasy APS/MES do planowania i harmonogramowania produkcji wraz z integracją ERP/WMS</w:t>
      </w:r>
    </w:p>
    <w:p w14:paraId="352AF70E" w14:textId="77777777" w:rsidR="00956A3A" w:rsidRPr="00956A3A" w:rsidRDefault="00956A3A" w:rsidP="00956A3A">
      <w:pPr>
        <w:spacing w:line="276" w:lineRule="auto"/>
        <w:ind w:left="360"/>
        <w:rPr>
          <w:rFonts w:asciiTheme="majorHAnsi" w:eastAsia="Times New Roman" w:hAnsiTheme="majorHAnsi" w:cstheme="majorHAnsi"/>
          <w:color w:val="000000"/>
          <w:sz w:val="22"/>
          <w:szCs w:val="22"/>
        </w:rPr>
      </w:pPr>
    </w:p>
    <w:p w14:paraId="3332EB50" w14:textId="77777777" w:rsidR="005D7991" w:rsidRDefault="005D7991">
      <w:pPr>
        <w:spacing w:line="276" w:lineRule="auto"/>
      </w:pPr>
    </w:p>
    <w:p w14:paraId="437A1BFB" w14:textId="77777777" w:rsidR="005D7991" w:rsidRDefault="005D7991">
      <w:pPr>
        <w:spacing w:line="276" w:lineRule="auto"/>
        <w:rPr>
          <w:rFonts w:asciiTheme="majorHAnsi" w:eastAsia="Times New Roman" w:hAnsiTheme="majorHAnsi" w:cstheme="majorHAnsi"/>
          <w:b/>
          <w:bCs/>
          <w:color w:val="000000"/>
          <w:sz w:val="22"/>
          <w:szCs w:val="22"/>
        </w:rPr>
      </w:pPr>
      <w:r>
        <w:rPr>
          <w:rFonts w:asciiTheme="majorHAnsi" w:eastAsia="Times New Roman" w:hAnsiTheme="majorHAnsi" w:cstheme="majorHAnsi"/>
          <w:b/>
          <w:bCs/>
          <w:color w:val="000000"/>
          <w:sz w:val="22"/>
          <w:szCs w:val="22"/>
        </w:rPr>
        <w:t>Wymagania integracyjne z istniejącymi systemami:</w:t>
      </w:r>
    </w:p>
    <w:p w14:paraId="3E903457" w14:textId="7C375E4C" w:rsidR="005D7991" w:rsidRPr="005735FC" w:rsidRDefault="005D7991" w:rsidP="005735FC">
      <w:pPr>
        <w:pStyle w:val="Akapitzlist"/>
        <w:numPr>
          <w:ilvl w:val="0"/>
          <w:numId w:val="38"/>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Licencje muszą umożliwiać użytkownikom pracę w zintegrowanym środowisku łączącym planowanie, produkcję, magazyn, logistykę i sprzedaż, z zapewnieniem spójnego obiegu danych między tymi obszarami.</w:t>
      </w:r>
    </w:p>
    <w:p w14:paraId="3D34C45F" w14:textId="773F2F6F" w:rsidR="005D7991" w:rsidRPr="005735FC" w:rsidRDefault="005D7991" w:rsidP="005735FC">
      <w:pPr>
        <w:pStyle w:val="Akapitzlist"/>
        <w:numPr>
          <w:ilvl w:val="0"/>
          <w:numId w:val="38"/>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Użytkownicy przypisani do ról magazyn/logistyka/produkcja korzystają z Systemu zintegrowanego z WMS i ERP Zamawiającego w zakresie rejestracji dokumentów RW/PW, stanów magazynowych i statusów realizacji zleceń.</w:t>
      </w:r>
    </w:p>
    <w:p w14:paraId="2C5E5764" w14:textId="2E04C439" w:rsidR="005D7991" w:rsidRDefault="005D7991" w:rsidP="005735FC">
      <w:pPr>
        <w:pStyle w:val="Akapitzlist"/>
        <w:numPr>
          <w:ilvl w:val="0"/>
          <w:numId w:val="38"/>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Zakres niniejszego zamówienia nie obejmuje samej integracji systemów (API, mapowanie danych) – jest ona rozliczana i realizowana w odrębnych pozycjach budżetowych Projektu, jednak funkcjonalnie zaoferowane licencje muszą działać poprawnie w środowisku po integracji z ERP/WMS.</w:t>
      </w:r>
    </w:p>
    <w:p w14:paraId="4ECD2577" w14:textId="77777777" w:rsidR="00C95439" w:rsidRPr="005735FC" w:rsidRDefault="00C95439" w:rsidP="00C95439">
      <w:pPr>
        <w:pStyle w:val="Akapitzlist"/>
        <w:spacing w:line="276" w:lineRule="auto"/>
        <w:rPr>
          <w:rFonts w:asciiTheme="majorHAnsi" w:eastAsia="Times New Roman" w:hAnsiTheme="majorHAnsi" w:cstheme="majorHAnsi"/>
          <w:color w:val="000000"/>
          <w:sz w:val="22"/>
          <w:szCs w:val="22"/>
        </w:rPr>
      </w:pPr>
    </w:p>
    <w:p w14:paraId="3A4B59DD" w14:textId="77777777" w:rsidR="005D7991" w:rsidRDefault="005D7991">
      <w:pPr>
        <w:spacing w:line="276" w:lineRule="auto"/>
      </w:pPr>
    </w:p>
    <w:p w14:paraId="77C35883" w14:textId="77777777" w:rsidR="005D7991" w:rsidRDefault="005D7991">
      <w:pPr>
        <w:spacing w:line="276" w:lineRule="auto"/>
        <w:rPr>
          <w:rFonts w:asciiTheme="majorHAnsi" w:eastAsia="Times New Roman" w:hAnsiTheme="majorHAnsi" w:cstheme="majorHAnsi"/>
          <w:b/>
          <w:bCs/>
          <w:color w:val="000000"/>
          <w:sz w:val="22"/>
          <w:szCs w:val="22"/>
        </w:rPr>
      </w:pPr>
      <w:r>
        <w:rPr>
          <w:rFonts w:asciiTheme="majorHAnsi" w:eastAsia="Times New Roman" w:hAnsiTheme="majorHAnsi" w:cstheme="majorHAnsi"/>
          <w:b/>
          <w:bCs/>
          <w:color w:val="000000"/>
          <w:sz w:val="22"/>
          <w:szCs w:val="22"/>
        </w:rPr>
        <w:t>Zakres nieobjęty niniejszym zamówieniem:</w:t>
      </w:r>
    </w:p>
    <w:p w14:paraId="1C2782A4" w14:textId="78A0EBD0" w:rsidR="005D7991" w:rsidRPr="005735FC" w:rsidRDefault="005D7991" w:rsidP="005735FC">
      <w:pPr>
        <w:pStyle w:val="Akapitzlist"/>
        <w:numPr>
          <w:ilvl w:val="0"/>
          <w:numId w:val="36"/>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 xml:space="preserve">wykonanie API i budowa </w:t>
      </w:r>
      <w:proofErr w:type="spellStart"/>
      <w:r w:rsidRPr="005735FC">
        <w:rPr>
          <w:rFonts w:asciiTheme="majorHAnsi" w:eastAsia="Times New Roman" w:hAnsiTheme="majorHAnsi" w:cstheme="majorHAnsi"/>
          <w:color w:val="000000"/>
          <w:sz w:val="22"/>
          <w:szCs w:val="22"/>
        </w:rPr>
        <w:t>endpointów</w:t>
      </w:r>
      <w:proofErr w:type="spellEnd"/>
      <w:r w:rsidRPr="005735FC">
        <w:rPr>
          <w:rFonts w:asciiTheme="majorHAnsi" w:eastAsia="Times New Roman" w:hAnsiTheme="majorHAnsi" w:cstheme="majorHAnsi"/>
          <w:color w:val="000000"/>
          <w:sz w:val="22"/>
          <w:szCs w:val="22"/>
        </w:rPr>
        <w:t xml:space="preserve"> integracyjnych,</w:t>
      </w:r>
    </w:p>
    <w:p w14:paraId="32CB9A88" w14:textId="60D89635" w:rsidR="005D7991" w:rsidRPr="005735FC" w:rsidRDefault="005D7991" w:rsidP="005735FC">
      <w:pPr>
        <w:pStyle w:val="Akapitzlist"/>
        <w:numPr>
          <w:ilvl w:val="0"/>
          <w:numId w:val="36"/>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mapowanie danych między systemami oraz konfiguracja procesów WMS,</w:t>
      </w:r>
    </w:p>
    <w:p w14:paraId="47F41BC9" w14:textId="5C7DD87F" w:rsidR="005D7991" w:rsidRPr="005735FC" w:rsidRDefault="005D7991" w:rsidP="005735FC">
      <w:pPr>
        <w:pStyle w:val="Akapitzlist"/>
        <w:numPr>
          <w:ilvl w:val="0"/>
          <w:numId w:val="36"/>
        </w:numPr>
        <w:spacing w:line="276" w:lineRule="auto"/>
        <w:rPr>
          <w:rFonts w:asciiTheme="majorHAnsi" w:eastAsia="Times New Roman" w:hAnsiTheme="majorHAnsi" w:cstheme="majorHAnsi"/>
          <w:color w:val="000000"/>
          <w:sz w:val="22"/>
          <w:szCs w:val="22"/>
        </w:rPr>
      </w:pPr>
      <w:r w:rsidRPr="005735FC">
        <w:rPr>
          <w:rFonts w:asciiTheme="majorHAnsi" w:eastAsia="Times New Roman" w:hAnsiTheme="majorHAnsi" w:cstheme="majorHAnsi"/>
          <w:color w:val="000000"/>
          <w:sz w:val="22"/>
          <w:szCs w:val="22"/>
        </w:rPr>
        <w:t>wdrożenie WMS oraz usługi programistyczne rozwoju Systemu (rozliczane w odrębnych pozycjach budżetowych).</w:t>
      </w:r>
    </w:p>
    <w:p w14:paraId="53DF4C41" w14:textId="77777777" w:rsidR="006C7C73" w:rsidRDefault="006C7C73" w:rsidP="006C7C73">
      <w:pPr>
        <w:spacing w:after="60"/>
      </w:pPr>
    </w:p>
    <w:p w14:paraId="362E9AAF" w14:textId="78C77754" w:rsidR="006C7C73" w:rsidRPr="006C7C73" w:rsidRDefault="006C7C73" w:rsidP="006C7C73">
      <w:pPr>
        <w:spacing w:after="60"/>
        <w:rPr>
          <w:b/>
          <w:bCs/>
        </w:rPr>
      </w:pPr>
      <w:r w:rsidRPr="006C7C73">
        <w:rPr>
          <w:b/>
          <w:bCs/>
        </w:rPr>
        <w:t>Opis środowiska systemowego Zamawiającego</w:t>
      </w:r>
    </w:p>
    <w:p w14:paraId="7FF39E67" w14:textId="565FB104" w:rsidR="006C7C73" w:rsidRPr="001429D8" w:rsidRDefault="006C7C73" w:rsidP="001429D8">
      <w:pPr>
        <w:spacing w:line="276" w:lineRule="auto"/>
        <w:rPr>
          <w:rFonts w:asciiTheme="majorHAnsi" w:eastAsia="Times New Roman" w:hAnsiTheme="majorHAnsi" w:cstheme="majorHAnsi"/>
          <w:color w:val="000000"/>
          <w:sz w:val="22"/>
          <w:szCs w:val="22"/>
        </w:rPr>
      </w:pPr>
      <w:r w:rsidRPr="001429D8">
        <w:rPr>
          <w:rFonts w:asciiTheme="majorHAnsi" w:eastAsia="Times New Roman" w:hAnsiTheme="majorHAnsi" w:cstheme="majorHAnsi"/>
          <w:color w:val="000000"/>
          <w:sz w:val="22"/>
          <w:szCs w:val="22"/>
        </w:rPr>
        <w:t xml:space="preserve">Zamawiający w swojej bieżącej działalności pracuje na następujących systemach informatycznych: system ERP </w:t>
      </w:r>
      <w:proofErr w:type="spellStart"/>
      <w:r w:rsidRPr="001429D8">
        <w:rPr>
          <w:rFonts w:asciiTheme="majorHAnsi" w:eastAsia="Times New Roman" w:hAnsiTheme="majorHAnsi" w:cstheme="majorHAnsi"/>
          <w:color w:val="000000"/>
          <w:sz w:val="22"/>
          <w:szCs w:val="22"/>
        </w:rPr>
        <w:t>Navireo</w:t>
      </w:r>
      <w:proofErr w:type="spellEnd"/>
      <w:r w:rsidRPr="001429D8">
        <w:rPr>
          <w:rFonts w:asciiTheme="majorHAnsi" w:eastAsia="Times New Roman" w:hAnsiTheme="majorHAnsi" w:cstheme="majorHAnsi"/>
          <w:color w:val="000000"/>
          <w:sz w:val="22"/>
          <w:szCs w:val="22"/>
        </w:rPr>
        <w:t xml:space="preserve"> </w:t>
      </w:r>
      <w:proofErr w:type="spellStart"/>
      <w:r w:rsidRPr="001429D8">
        <w:rPr>
          <w:rFonts w:asciiTheme="majorHAnsi" w:eastAsia="Times New Roman" w:hAnsiTheme="majorHAnsi" w:cstheme="majorHAnsi"/>
          <w:color w:val="000000"/>
          <w:sz w:val="22"/>
          <w:szCs w:val="22"/>
        </w:rPr>
        <w:t>INSert</w:t>
      </w:r>
      <w:proofErr w:type="spellEnd"/>
      <w:r w:rsidRPr="001429D8">
        <w:rPr>
          <w:rFonts w:asciiTheme="majorHAnsi" w:eastAsia="Times New Roman" w:hAnsiTheme="majorHAnsi" w:cstheme="majorHAnsi"/>
          <w:color w:val="000000"/>
          <w:sz w:val="22"/>
          <w:szCs w:val="22"/>
        </w:rPr>
        <w:t xml:space="preserve"> – do obsługi zamówień sprzedaży, finansów oraz gospodarki magazynowej; system WMS </w:t>
      </w:r>
      <w:proofErr w:type="spellStart"/>
      <w:r w:rsidRPr="001429D8">
        <w:rPr>
          <w:rFonts w:asciiTheme="majorHAnsi" w:eastAsia="Times New Roman" w:hAnsiTheme="majorHAnsi" w:cstheme="majorHAnsi"/>
          <w:color w:val="000000"/>
          <w:sz w:val="22"/>
          <w:szCs w:val="22"/>
        </w:rPr>
        <w:t>ExpertWMS</w:t>
      </w:r>
      <w:proofErr w:type="spellEnd"/>
      <w:r w:rsidRPr="001429D8">
        <w:rPr>
          <w:rFonts w:asciiTheme="majorHAnsi" w:eastAsia="Times New Roman" w:hAnsiTheme="majorHAnsi" w:cstheme="majorHAnsi"/>
          <w:color w:val="000000"/>
          <w:sz w:val="22"/>
          <w:szCs w:val="22"/>
        </w:rPr>
        <w:t>® SMART– do zarządzania lokalizacjami magazynowymi, kompletacją i inwentaryzacją, platforma sprzedaży internetowej pakujto.pl wraz z modułem Agenta AI – do obsługi kanału sprzedaży online, arkusze kalkulacyjne Excel oraz dokumentacja papierowa – wykorzystywane obecnie do planowania produkcji.</w:t>
      </w:r>
    </w:p>
    <w:p w14:paraId="5E781B02" w14:textId="4010E402" w:rsidR="005735FC" w:rsidRDefault="005735FC" w:rsidP="005735FC">
      <w:pPr>
        <w:spacing w:after="60"/>
      </w:pPr>
    </w:p>
    <w:p w14:paraId="60763063" w14:textId="48DF7B26" w:rsidR="00AE41F7" w:rsidRPr="003870AB" w:rsidRDefault="00FA7EEC">
      <w:pPr>
        <w:pStyle w:val="Akapitzlist"/>
        <w:numPr>
          <w:ilvl w:val="3"/>
          <w:numId w:val="1"/>
        </w:numPr>
        <w:pBdr>
          <w:top w:val="nil"/>
          <w:left w:val="nil"/>
          <w:bottom w:val="nil"/>
          <w:right w:val="nil"/>
          <w:between w:val="nil"/>
        </w:pBdr>
        <w:tabs>
          <w:tab w:val="left" w:pos="7812"/>
        </w:tabs>
        <w:spacing w:after="200" w:line="276" w:lineRule="auto"/>
        <w:ind w:left="709"/>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Kody CPV</w:t>
      </w:r>
      <w:r>
        <w:rPr>
          <w:rFonts w:asciiTheme="majorHAnsi" w:eastAsia="Times New Roman" w:hAnsiTheme="majorHAnsi" w:cstheme="majorHAnsi"/>
          <w:b/>
          <w:bCs/>
          <w:color w:val="000000"/>
          <w:sz w:val="22"/>
          <w:szCs w:val="22"/>
        </w:rPr>
        <w:t>:</w:t>
      </w:r>
    </w:p>
    <w:p w14:paraId="44CBBE34" w14:textId="111CF17B" w:rsidR="008F33EF" w:rsidRPr="005D7991" w:rsidRDefault="005D7991" w:rsidP="008F33EF">
      <w:pPr>
        <w:pBdr>
          <w:top w:val="nil"/>
          <w:left w:val="nil"/>
          <w:bottom w:val="nil"/>
          <w:right w:val="nil"/>
          <w:between w:val="nil"/>
        </w:pBdr>
        <w:tabs>
          <w:tab w:val="left" w:pos="2127"/>
        </w:tabs>
        <w:spacing w:line="276" w:lineRule="auto"/>
        <w:rPr>
          <w:rFonts w:asciiTheme="majorHAnsi" w:eastAsia="Times New Roman" w:hAnsiTheme="majorHAnsi" w:cstheme="majorHAnsi"/>
          <w:b/>
          <w:bCs/>
          <w:color w:val="000000"/>
        </w:rPr>
      </w:pPr>
      <w:r>
        <w:rPr>
          <w:rFonts w:asciiTheme="majorHAnsi" w:eastAsia="Times New Roman" w:hAnsiTheme="majorHAnsi" w:cstheme="majorHAnsi"/>
          <w:b/>
          <w:bCs/>
          <w:color w:val="000000"/>
        </w:rPr>
        <w:t>48000000-8 – Pakiety oprogramowania i systemy informatyczne</w:t>
      </w:r>
    </w:p>
    <w:p w14:paraId="5C72C376" w14:textId="515C8395" w:rsidR="00880207" w:rsidRPr="00AA3DC2" w:rsidRDefault="005D7991" w:rsidP="00AA3DC2">
      <w:pPr>
        <w:pBdr>
          <w:top w:val="nil"/>
          <w:left w:val="nil"/>
          <w:bottom w:val="nil"/>
          <w:right w:val="nil"/>
          <w:between w:val="nil"/>
        </w:pBdr>
        <w:tabs>
          <w:tab w:val="left" w:pos="2127"/>
        </w:tabs>
        <w:spacing w:line="276" w:lineRule="auto"/>
        <w:rPr>
          <w:rFonts w:asciiTheme="majorHAnsi" w:eastAsia="Times New Roman" w:hAnsiTheme="majorHAnsi" w:cstheme="majorHAnsi"/>
          <w:b/>
          <w:bCs/>
          <w:color w:val="000000"/>
        </w:rPr>
      </w:pPr>
      <w:r w:rsidRPr="00AA3DC2">
        <w:rPr>
          <w:rFonts w:asciiTheme="majorHAnsi" w:eastAsia="Times New Roman" w:hAnsiTheme="majorHAnsi" w:cstheme="majorHAnsi"/>
          <w:b/>
          <w:bCs/>
          <w:color w:val="000000"/>
        </w:rPr>
        <w:t>48900000-7 – Różne pakiety oprogramowania i systemy komputerowe</w:t>
      </w:r>
    </w:p>
    <w:p w14:paraId="7D6F6199" w14:textId="1D8779C8" w:rsidR="005D7991" w:rsidRDefault="005D7991" w:rsidP="00AA3DC2">
      <w:pPr>
        <w:pBdr>
          <w:top w:val="nil"/>
          <w:left w:val="nil"/>
          <w:bottom w:val="nil"/>
          <w:right w:val="nil"/>
          <w:between w:val="nil"/>
        </w:pBdr>
        <w:tabs>
          <w:tab w:val="left" w:pos="2127"/>
        </w:tabs>
        <w:spacing w:line="276" w:lineRule="auto"/>
        <w:rPr>
          <w:rFonts w:asciiTheme="majorHAnsi" w:eastAsia="Times New Roman" w:hAnsiTheme="majorHAnsi" w:cstheme="majorHAnsi"/>
          <w:b/>
          <w:bCs/>
          <w:color w:val="000000"/>
        </w:rPr>
      </w:pPr>
      <w:r w:rsidRPr="00AA3DC2">
        <w:rPr>
          <w:rFonts w:asciiTheme="majorHAnsi" w:eastAsia="Times New Roman" w:hAnsiTheme="majorHAnsi" w:cstheme="majorHAnsi"/>
          <w:b/>
          <w:bCs/>
          <w:color w:val="000000"/>
        </w:rPr>
        <w:t>72268000-1 – Usługi dostawy oprogramowania</w:t>
      </w:r>
    </w:p>
    <w:p w14:paraId="240AAFF8" w14:textId="724B3C26" w:rsidR="001654FC" w:rsidRPr="00AA3DC2" w:rsidRDefault="001654FC" w:rsidP="00AA3DC2">
      <w:pPr>
        <w:pBdr>
          <w:top w:val="nil"/>
          <w:left w:val="nil"/>
          <w:bottom w:val="nil"/>
          <w:right w:val="nil"/>
          <w:between w:val="nil"/>
        </w:pBdr>
        <w:tabs>
          <w:tab w:val="left" w:pos="2127"/>
        </w:tabs>
        <w:spacing w:line="276" w:lineRule="auto"/>
        <w:rPr>
          <w:rFonts w:asciiTheme="majorHAnsi" w:eastAsia="Times New Roman" w:hAnsiTheme="majorHAnsi" w:cstheme="majorHAnsi"/>
          <w:b/>
          <w:bCs/>
          <w:color w:val="000000"/>
        </w:rPr>
      </w:pPr>
      <w:r w:rsidRPr="001654FC">
        <w:rPr>
          <w:rFonts w:asciiTheme="majorHAnsi" w:eastAsia="Times New Roman" w:hAnsiTheme="majorHAnsi" w:cstheme="majorHAnsi"/>
          <w:b/>
          <w:bCs/>
          <w:color w:val="000000"/>
        </w:rPr>
        <w:t>48330000-0</w:t>
      </w:r>
      <w:r>
        <w:rPr>
          <w:rFonts w:asciiTheme="majorHAnsi" w:eastAsia="Times New Roman" w:hAnsiTheme="majorHAnsi" w:cstheme="majorHAnsi"/>
          <w:b/>
          <w:bCs/>
          <w:color w:val="000000"/>
        </w:rPr>
        <w:t xml:space="preserve"> – P</w:t>
      </w:r>
      <w:r w:rsidRPr="001654FC">
        <w:rPr>
          <w:rFonts w:asciiTheme="majorHAnsi" w:eastAsia="Times New Roman" w:hAnsiTheme="majorHAnsi" w:cstheme="majorHAnsi"/>
          <w:b/>
          <w:bCs/>
          <w:color w:val="000000"/>
        </w:rPr>
        <w:t>akiety oprogramowania do opracowywania harmonogramów i kontroli produkcji</w:t>
      </w:r>
    </w:p>
    <w:p w14:paraId="4B6594A9" w14:textId="77777777" w:rsidR="005D7991" w:rsidRPr="00F32D2A" w:rsidRDefault="005D7991" w:rsidP="00F32D2A">
      <w:pPr>
        <w:pBdr>
          <w:top w:val="nil"/>
          <w:left w:val="nil"/>
          <w:bottom w:val="nil"/>
          <w:right w:val="nil"/>
          <w:between w:val="nil"/>
        </w:pBdr>
        <w:spacing w:line="276" w:lineRule="auto"/>
        <w:rPr>
          <w:rFonts w:asciiTheme="majorHAnsi" w:hAnsiTheme="majorHAnsi" w:cstheme="majorHAnsi"/>
          <w:b/>
          <w:iCs/>
          <w:color w:val="000000"/>
          <w:sz w:val="22"/>
          <w:szCs w:val="22"/>
        </w:rPr>
      </w:pPr>
    </w:p>
    <w:p w14:paraId="15C09202" w14:textId="3B479C63" w:rsidR="00034C49" w:rsidRPr="00E0441F" w:rsidRDefault="00034C49" w:rsidP="00076F99">
      <w:p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
          <w:i/>
          <w:color w:val="000000"/>
          <w:sz w:val="22"/>
          <w:szCs w:val="22"/>
        </w:rPr>
        <w:lastRenderedPageBreak/>
        <w:t>UWAGA!</w:t>
      </w:r>
      <w:r>
        <w:rPr>
          <w:rFonts w:asciiTheme="majorHAnsi" w:hAnsiTheme="majorHAnsi" w:cstheme="majorHAnsi"/>
          <w:bCs/>
          <w:i/>
          <w:color w:val="000000"/>
          <w:sz w:val="22"/>
          <w:szCs w:val="22"/>
        </w:rPr>
        <w:t xml:space="preserve"> Jeżeli w jakimkolwiek miejscu dokumentacji projektowej, stanowiącej opis przedmiotu zamówienia, zostały wskazane nazwy producenta, nazwy własne, znaki towarowe, patenty lub pochodzenie materiałów czy urządzeń służących do wykonania niniejszego zamówienia, które wskazują lub mogłyby wskazywać na konkretnego producenta, nie stanowi to preferowania wyrobu czy materiałów danego producenta, lecz ma na celu wskazanie na cechy - parametry techniczne i jakościowe nie gorsze od podanych w opisie. Zamawiający dopuszcza w takim przypadku składanie ofert równoważnych z zastosowaniem innych materiałów i urządzeń niż opisane nazwą producenta, nazwą własną, znakiem towarowym, patentem lub pochodzeniem materiałów czy urządzeń służących do wykonania niniejszego zamówienia, pod warunkiem, że zagwarantują one uzyskanie parametrów technicznych, eksploatacyjnych i jakościowych nie gorszych od założonych w dokumentacji. Wykonawca, który powołuje się na rozwiązania równoważne jest obowiązany wykazać na podstawie stosownych dokumentów, że oferowane przez niego materiały, urządzenia spełniają określone wymagania przez Zamawiającego. Ciężar udowodnienia, że wyrób jest równoważny w stosunku do założeń określonych przez Zamawiającego spoczywa na składającym ofertę. Zakres równoważności należy rozumieć, jako zaoferowanie podobnego i nie gorszego produktu/usługi pod kątem:</w:t>
      </w:r>
    </w:p>
    <w:p w14:paraId="4925DC21" w14:textId="77777777" w:rsidR="00034C49" w:rsidRPr="00E0441F" w:rsidRDefault="00034C49">
      <w:pPr>
        <w:pStyle w:val="Akapitzlist"/>
        <w:numPr>
          <w:ilvl w:val="0"/>
          <w:numId w:val="2"/>
        </w:num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Cs/>
          <w:i/>
          <w:color w:val="000000"/>
          <w:sz w:val="22"/>
          <w:szCs w:val="22"/>
        </w:rPr>
        <w:t>funkcji,</w:t>
      </w:r>
    </w:p>
    <w:p w14:paraId="780AC6A9" w14:textId="77777777" w:rsidR="00034C49" w:rsidRPr="00E0441F" w:rsidRDefault="00034C49">
      <w:pPr>
        <w:pStyle w:val="Akapitzlist"/>
        <w:numPr>
          <w:ilvl w:val="0"/>
          <w:numId w:val="2"/>
        </w:num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Cs/>
          <w:i/>
          <w:color w:val="000000"/>
          <w:sz w:val="22"/>
          <w:szCs w:val="22"/>
        </w:rPr>
        <w:t>cech,</w:t>
      </w:r>
    </w:p>
    <w:p w14:paraId="7BD36368" w14:textId="5AAE9EB1" w:rsidR="00034C49" w:rsidRPr="00E0441F" w:rsidRDefault="00034C49">
      <w:pPr>
        <w:pStyle w:val="Akapitzlist"/>
        <w:numPr>
          <w:ilvl w:val="0"/>
          <w:numId w:val="2"/>
        </w:num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Cs/>
          <w:i/>
          <w:color w:val="000000"/>
          <w:sz w:val="22"/>
          <w:szCs w:val="22"/>
        </w:rPr>
        <w:t xml:space="preserve">parametrów. </w:t>
      </w:r>
    </w:p>
    <w:p w14:paraId="36BCF51E" w14:textId="2067F5AF" w:rsidR="00F96838" w:rsidRPr="00E0441F" w:rsidRDefault="00F96838" w:rsidP="00B5727E">
      <w:pPr>
        <w:pBdr>
          <w:top w:val="nil"/>
          <w:left w:val="nil"/>
          <w:bottom w:val="nil"/>
          <w:right w:val="nil"/>
          <w:between w:val="nil"/>
        </w:pBdr>
        <w:spacing w:before="240" w:after="120" w:line="276" w:lineRule="auto"/>
        <w:rPr>
          <w:rFonts w:asciiTheme="majorHAnsi" w:hAnsiTheme="majorHAnsi" w:cstheme="majorBidi"/>
          <w:color w:val="000000" w:themeColor="text1"/>
          <w:sz w:val="22"/>
          <w:szCs w:val="22"/>
        </w:rPr>
      </w:pPr>
      <w:r>
        <w:rPr>
          <w:rFonts w:asciiTheme="majorHAnsi" w:hAnsiTheme="majorHAnsi" w:cstheme="majorBidi"/>
          <w:b/>
          <w:bCs/>
          <w:i/>
          <w:iCs/>
          <w:color w:val="000000" w:themeColor="text1"/>
          <w:sz w:val="22"/>
          <w:szCs w:val="22"/>
        </w:rPr>
        <w:t>UWAGA!:</w:t>
      </w:r>
      <w:r>
        <w:rPr>
          <w:rFonts w:asciiTheme="majorHAnsi" w:hAnsiTheme="majorHAnsi" w:cstheme="majorBidi"/>
          <w:i/>
          <w:iCs/>
          <w:color w:val="000000" w:themeColor="text1"/>
          <w:sz w:val="22"/>
          <w:szCs w:val="22"/>
        </w:rPr>
        <w:t xml:space="preserve"> </w:t>
      </w:r>
      <w:r>
        <w:rPr>
          <w:rFonts w:asciiTheme="majorHAnsi" w:hAnsiTheme="majorHAnsi" w:cstheme="majorBidi"/>
          <w:color w:val="000000" w:themeColor="text1"/>
          <w:sz w:val="22"/>
          <w:szCs w:val="22"/>
        </w:rPr>
        <w:t xml:space="preserve">Oferenci mogą zwrócić się do Zamawiającego z pytaniem dot. przedmiotowego zapytania ofertowego. Pytania należy kierować na adres </w:t>
      </w:r>
      <w:proofErr w:type="spellStart"/>
      <w:r>
        <w:rPr>
          <w:rFonts w:asciiTheme="majorHAnsi" w:hAnsiTheme="majorHAnsi" w:cstheme="majorBidi"/>
          <w:color w:val="000000" w:themeColor="text1"/>
          <w:sz w:val="22"/>
          <w:szCs w:val="22"/>
        </w:rPr>
        <w:t>e’mail</w:t>
      </w:r>
      <w:proofErr w:type="spellEnd"/>
      <w:r>
        <w:rPr>
          <w:rFonts w:asciiTheme="majorHAnsi" w:hAnsiTheme="majorHAnsi" w:cstheme="majorBidi"/>
          <w:color w:val="000000" w:themeColor="text1"/>
          <w:sz w:val="22"/>
          <w:szCs w:val="22"/>
        </w:rPr>
        <w:t xml:space="preserve">: </w:t>
      </w:r>
      <w:hyperlink r:id="rId14" w:history="1">
        <w:r w:rsidR="00940406" w:rsidRPr="00C739DA">
          <w:rPr>
            <w:rStyle w:val="Hipercze"/>
            <w:rFonts w:asciiTheme="majorHAnsi" w:eastAsia="Times New Roman" w:hAnsiTheme="majorHAnsi" w:cstheme="majorHAnsi"/>
            <w:sz w:val="22"/>
            <w:szCs w:val="22"/>
          </w:rPr>
          <w:t>marzena.andrykowska@mac-graf.com.pl</w:t>
        </w:r>
      </w:hyperlink>
      <w:r w:rsidR="00940406">
        <w:t xml:space="preserve"> </w:t>
      </w:r>
    </w:p>
    <w:p w14:paraId="20FB145E" w14:textId="03BF8416" w:rsidR="00F96838" w:rsidRPr="00E0441F" w:rsidRDefault="37CA7B7B" w:rsidP="2B724E0B">
      <w:pPr>
        <w:pBdr>
          <w:top w:val="nil"/>
          <w:left w:val="nil"/>
          <w:bottom w:val="nil"/>
          <w:right w:val="nil"/>
          <w:between w:val="nil"/>
        </w:pBdr>
        <w:spacing w:before="240" w:after="120" w:line="276" w:lineRule="auto"/>
        <w:rPr>
          <w:rFonts w:asciiTheme="majorHAnsi" w:hAnsiTheme="majorHAnsi" w:cstheme="majorBidi"/>
          <w:color w:val="000000"/>
          <w:sz w:val="22"/>
          <w:szCs w:val="22"/>
        </w:rPr>
      </w:pPr>
      <w:r>
        <w:rPr>
          <w:rFonts w:asciiTheme="majorHAnsi" w:eastAsia="Times New Roman" w:hAnsiTheme="majorHAnsi" w:cstheme="majorBidi"/>
          <w:color w:val="000000" w:themeColor="text1"/>
          <w:sz w:val="22"/>
          <w:szCs w:val="22"/>
        </w:rPr>
        <w:t xml:space="preserve"> </w:t>
      </w:r>
      <w:r>
        <w:rPr>
          <w:rFonts w:asciiTheme="majorHAnsi" w:hAnsiTheme="majorHAnsi" w:cstheme="majorBidi"/>
          <w:color w:val="000000" w:themeColor="text1"/>
          <w:sz w:val="22"/>
          <w:szCs w:val="22"/>
        </w:rPr>
        <w:t xml:space="preserve">W przypadku potencjalnych Wykonawców zagranicznych obowiązek tłumaczenia treści zapytania, formułowanych pytań lub innej formy komunikacji leży po stronie Wykonawcy. Zamawiający udzieli niezwłocznie odpowiedzi na zadane pytania publikując je na stronie Zamawiającego oraz rozsyłając do potencjalnych wykonawców, których zaprosił do złożenia oferty oraz do wykonawców, którzy złożyli ofertę, pod warunkiem, że pytanie wpłynie do Zamawiającego nie później niż do </w:t>
      </w:r>
      <w:r w:rsidR="006B5ED0">
        <w:rPr>
          <w:rFonts w:asciiTheme="majorHAnsi" w:hAnsiTheme="majorHAnsi" w:cstheme="majorBidi"/>
          <w:b/>
          <w:bCs/>
          <w:color w:val="000000" w:themeColor="text1"/>
          <w:sz w:val="22"/>
          <w:szCs w:val="22"/>
        </w:rPr>
        <w:t xml:space="preserve">04.09.2026 </w:t>
      </w:r>
      <w:r>
        <w:rPr>
          <w:rFonts w:asciiTheme="majorHAnsi" w:hAnsiTheme="majorHAnsi" w:cstheme="majorBidi"/>
          <w:b/>
          <w:bCs/>
          <w:color w:val="000000" w:themeColor="text1"/>
          <w:sz w:val="22"/>
          <w:szCs w:val="22"/>
        </w:rPr>
        <w:t>r</w:t>
      </w:r>
      <w:r>
        <w:rPr>
          <w:rFonts w:asciiTheme="majorHAnsi" w:hAnsiTheme="majorHAnsi" w:cstheme="majorBidi"/>
          <w:color w:val="000000" w:themeColor="text1"/>
          <w:sz w:val="22"/>
          <w:szCs w:val="22"/>
        </w:rPr>
        <w:t>. do godz. 12.00. Zamawiający może, natomiast nie musi udzielić odpowiedzi na pytania złożone po ww. terminie.</w:t>
      </w:r>
    </w:p>
    <w:p w14:paraId="2B511EC3" w14:textId="3D45B74D" w:rsidR="00034C49" w:rsidRPr="00E0441F" w:rsidRDefault="00034C49" w:rsidP="00034C49">
      <w:pPr>
        <w:pBdr>
          <w:top w:val="nil"/>
          <w:left w:val="nil"/>
          <w:bottom w:val="nil"/>
          <w:right w:val="nil"/>
          <w:between w:val="nil"/>
        </w:pBdr>
        <w:spacing w:before="240" w:after="120" w:line="276" w:lineRule="auto"/>
        <w:ind w:left="284"/>
        <w:rPr>
          <w:rFonts w:asciiTheme="majorHAnsi" w:hAnsiTheme="majorHAnsi" w:cstheme="majorHAnsi"/>
          <w:iCs/>
          <w:color w:val="000000"/>
          <w:sz w:val="22"/>
          <w:szCs w:val="22"/>
          <w:u w:val="single"/>
        </w:rPr>
      </w:pPr>
      <w:r>
        <w:rPr>
          <w:rFonts w:asciiTheme="majorHAnsi" w:hAnsiTheme="majorHAnsi" w:cstheme="majorHAnsi"/>
          <w:iCs/>
          <w:color w:val="000000"/>
          <w:sz w:val="22"/>
          <w:szCs w:val="22"/>
          <w:u w:val="single"/>
        </w:rPr>
        <w:t>Integraln</w:t>
      </w:r>
      <w:r>
        <w:rPr>
          <w:rFonts w:asciiTheme="majorHAnsi" w:hAnsiTheme="majorHAnsi" w:cstheme="majorHAnsi" w:hint="eastAsia"/>
          <w:iCs/>
          <w:color w:val="000000"/>
          <w:sz w:val="22"/>
          <w:szCs w:val="22"/>
          <w:u w:val="single"/>
        </w:rPr>
        <w:t>ą</w:t>
      </w:r>
      <w:r>
        <w:rPr>
          <w:rFonts w:asciiTheme="majorHAnsi" w:hAnsiTheme="majorHAnsi" w:cstheme="majorHAnsi"/>
          <w:iCs/>
          <w:color w:val="000000"/>
          <w:sz w:val="22"/>
          <w:szCs w:val="22"/>
          <w:u w:val="single"/>
        </w:rPr>
        <w:t xml:space="preserve"> cz</w:t>
      </w:r>
      <w:r>
        <w:rPr>
          <w:rFonts w:asciiTheme="majorHAnsi" w:hAnsiTheme="majorHAnsi" w:cstheme="majorHAnsi" w:hint="eastAsia"/>
          <w:iCs/>
          <w:color w:val="000000"/>
          <w:sz w:val="22"/>
          <w:szCs w:val="22"/>
          <w:u w:val="single"/>
        </w:rPr>
        <w:t>ęś</w:t>
      </w:r>
      <w:r>
        <w:rPr>
          <w:rFonts w:asciiTheme="majorHAnsi" w:hAnsiTheme="majorHAnsi" w:cstheme="majorHAnsi"/>
          <w:iCs/>
          <w:color w:val="000000"/>
          <w:sz w:val="22"/>
          <w:szCs w:val="22"/>
          <w:u w:val="single"/>
        </w:rPr>
        <w:t>ci</w:t>
      </w:r>
      <w:r>
        <w:rPr>
          <w:rFonts w:asciiTheme="majorHAnsi" w:hAnsiTheme="majorHAnsi" w:cstheme="majorHAnsi" w:hint="eastAsia"/>
          <w:iCs/>
          <w:color w:val="000000"/>
          <w:sz w:val="22"/>
          <w:szCs w:val="22"/>
          <w:u w:val="single"/>
        </w:rPr>
        <w:t>ą</w:t>
      </w:r>
      <w:r>
        <w:rPr>
          <w:rFonts w:asciiTheme="majorHAnsi" w:hAnsiTheme="majorHAnsi" w:cstheme="majorHAnsi"/>
          <w:iCs/>
          <w:color w:val="000000"/>
          <w:sz w:val="22"/>
          <w:szCs w:val="22"/>
          <w:u w:val="single"/>
        </w:rPr>
        <w:t xml:space="preserve"> specyfikacji s</w:t>
      </w:r>
      <w:r>
        <w:rPr>
          <w:rFonts w:asciiTheme="majorHAnsi" w:hAnsiTheme="majorHAnsi" w:cstheme="majorHAnsi" w:hint="eastAsia"/>
          <w:iCs/>
          <w:color w:val="000000"/>
          <w:sz w:val="22"/>
          <w:szCs w:val="22"/>
          <w:u w:val="single"/>
        </w:rPr>
        <w:t>ą</w:t>
      </w:r>
      <w:r>
        <w:rPr>
          <w:rFonts w:asciiTheme="majorHAnsi" w:hAnsiTheme="majorHAnsi" w:cstheme="majorHAnsi"/>
          <w:iCs/>
          <w:color w:val="000000"/>
          <w:sz w:val="22"/>
          <w:szCs w:val="22"/>
          <w:u w:val="single"/>
        </w:rPr>
        <w:t xml:space="preserve"> odpowiedzi na zadawane pytania w sprawie przedmiotu post</w:t>
      </w:r>
      <w:r>
        <w:rPr>
          <w:rFonts w:asciiTheme="majorHAnsi" w:hAnsiTheme="majorHAnsi" w:cstheme="majorHAnsi" w:hint="eastAsia"/>
          <w:iCs/>
          <w:color w:val="000000"/>
          <w:sz w:val="22"/>
          <w:szCs w:val="22"/>
          <w:u w:val="single"/>
        </w:rPr>
        <w:t>ę</w:t>
      </w:r>
      <w:r>
        <w:rPr>
          <w:rFonts w:asciiTheme="majorHAnsi" w:hAnsiTheme="majorHAnsi" w:cstheme="majorHAnsi"/>
          <w:iCs/>
          <w:color w:val="000000"/>
          <w:sz w:val="22"/>
          <w:szCs w:val="22"/>
          <w:u w:val="single"/>
        </w:rPr>
        <w:t>powania.</w:t>
      </w:r>
    </w:p>
    <w:p w14:paraId="1631B4B1" w14:textId="5D786DD3" w:rsidR="0005414B" w:rsidRPr="00E72E6E" w:rsidRDefault="00E85422">
      <w:pPr>
        <w:pStyle w:val="Akapitzlist"/>
        <w:numPr>
          <w:ilvl w:val="0"/>
          <w:numId w:val="1"/>
        </w:numPr>
        <w:pBdr>
          <w:top w:val="nil"/>
          <w:left w:val="nil"/>
          <w:bottom w:val="nil"/>
          <w:right w:val="nil"/>
          <w:between w:val="nil"/>
        </w:pBdr>
        <w:spacing w:before="240" w:line="276" w:lineRule="auto"/>
        <w:ind w:left="426"/>
        <w:rPr>
          <w:rFonts w:asciiTheme="majorHAnsi" w:eastAsia="Times New Roman" w:hAnsiTheme="majorHAnsi" w:cstheme="majorHAnsi"/>
          <w:color w:val="000000"/>
          <w:sz w:val="22"/>
          <w:szCs w:val="22"/>
        </w:rPr>
      </w:pPr>
      <w:r w:rsidRPr="00E72E6E">
        <w:rPr>
          <w:rFonts w:asciiTheme="majorHAnsi" w:eastAsia="Times New Roman" w:hAnsiTheme="majorHAnsi" w:cstheme="majorHAnsi"/>
          <w:b/>
          <w:color w:val="000000"/>
          <w:sz w:val="22"/>
          <w:szCs w:val="22"/>
        </w:rPr>
        <w:t>Miejsce i termin realizacji zamówienia</w:t>
      </w:r>
    </w:p>
    <w:p w14:paraId="71AE5F36" w14:textId="7FB46120" w:rsidR="00034C49" w:rsidRPr="00E72E6E" w:rsidRDefault="00034C49">
      <w:pPr>
        <w:pStyle w:val="Akapitzlist"/>
        <w:numPr>
          <w:ilvl w:val="0"/>
          <w:numId w:val="3"/>
        </w:numPr>
        <w:pBdr>
          <w:top w:val="nil"/>
          <w:left w:val="nil"/>
          <w:bottom w:val="nil"/>
          <w:right w:val="nil"/>
          <w:between w:val="nil"/>
        </w:pBdr>
        <w:spacing w:line="276" w:lineRule="auto"/>
        <w:ind w:left="426"/>
        <w:rPr>
          <w:rFonts w:asciiTheme="majorHAnsi" w:eastAsia="Times New Roman" w:hAnsiTheme="majorHAnsi" w:cstheme="majorHAnsi"/>
          <w:color w:val="000000"/>
          <w:sz w:val="22"/>
          <w:szCs w:val="22"/>
        </w:rPr>
      </w:pPr>
      <w:r w:rsidRPr="00E72E6E">
        <w:rPr>
          <w:rFonts w:asciiTheme="majorHAnsi" w:eastAsia="Times New Roman" w:hAnsiTheme="majorHAnsi" w:cstheme="majorHAnsi"/>
          <w:color w:val="000000"/>
          <w:sz w:val="22"/>
          <w:szCs w:val="22"/>
        </w:rPr>
        <w:t>Miejsce realizacji zamówienia: ul. Bydgoskich Przemysłowców 21, 85-862 Bydgoszcz, Polska</w:t>
      </w:r>
    </w:p>
    <w:p w14:paraId="09706218" w14:textId="3B695050" w:rsidR="00034C49" w:rsidRPr="00E72E6E" w:rsidRDefault="00034C49">
      <w:pPr>
        <w:pStyle w:val="Akapitzlist"/>
        <w:numPr>
          <w:ilvl w:val="0"/>
          <w:numId w:val="3"/>
        </w:numPr>
        <w:pBdr>
          <w:top w:val="nil"/>
          <w:left w:val="nil"/>
          <w:bottom w:val="nil"/>
          <w:right w:val="nil"/>
          <w:between w:val="nil"/>
        </w:pBdr>
        <w:spacing w:line="276" w:lineRule="auto"/>
        <w:ind w:left="426"/>
        <w:rPr>
          <w:rFonts w:asciiTheme="majorHAnsi" w:eastAsia="Times New Roman" w:hAnsiTheme="majorHAnsi" w:cstheme="majorBidi"/>
          <w:color w:val="000000"/>
          <w:sz w:val="22"/>
          <w:szCs w:val="22"/>
        </w:rPr>
      </w:pPr>
      <w:r w:rsidRPr="00E72E6E">
        <w:rPr>
          <w:rFonts w:asciiTheme="majorHAnsi" w:eastAsia="Times New Roman" w:hAnsiTheme="majorHAnsi" w:cstheme="majorBidi"/>
          <w:color w:val="000000" w:themeColor="text1"/>
          <w:sz w:val="22"/>
          <w:szCs w:val="22"/>
        </w:rPr>
        <w:t xml:space="preserve">Termin realizacji zamówienia: </w:t>
      </w:r>
      <w:r w:rsidR="00AA3DC2" w:rsidRPr="00E72E6E">
        <w:rPr>
          <w:rFonts w:asciiTheme="majorHAnsi" w:eastAsia="Times New Roman" w:hAnsiTheme="majorHAnsi" w:cstheme="majorBidi"/>
          <w:color w:val="000000" w:themeColor="text1"/>
          <w:sz w:val="22"/>
          <w:szCs w:val="22"/>
        </w:rPr>
        <w:t xml:space="preserve">maksymalnie do </w:t>
      </w:r>
      <w:r w:rsidR="00E72E6E" w:rsidRPr="00E72E6E">
        <w:rPr>
          <w:rFonts w:asciiTheme="majorHAnsi" w:eastAsia="Times New Roman" w:hAnsiTheme="majorHAnsi" w:cstheme="majorBidi"/>
          <w:b/>
          <w:bCs/>
          <w:color w:val="000000" w:themeColor="text1"/>
          <w:sz w:val="22"/>
          <w:szCs w:val="22"/>
        </w:rPr>
        <w:t>4 tygodni od dnia zawarcia umowy.</w:t>
      </w:r>
      <w:r w:rsidR="00AA3DC2" w:rsidRPr="00E72E6E">
        <w:rPr>
          <w:rFonts w:asciiTheme="majorHAnsi" w:eastAsia="Times New Roman" w:hAnsiTheme="majorHAnsi" w:cstheme="majorBidi"/>
          <w:b/>
          <w:bCs/>
          <w:color w:val="000000" w:themeColor="text1"/>
          <w:sz w:val="22"/>
          <w:szCs w:val="22"/>
        </w:rPr>
        <w:t xml:space="preserve"> Uwaga:  kryterium podlega ocenie ofert -  więcej informacji w pkt. VIII -kryteria oceny ofert.</w:t>
      </w:r>
    </w:p>
    <w:p w14:paraId="5A4684B0" w14:textId="573FAA3A" w:rsidR="00034C49" w:rsidRPr="00E72E6E" w:rsidRDefault="00034C49" w:rsidP="000662E0">
      <w:pPr>
        <w:pBdr>
          <w:top w:val="nil"/>
          <w:left w:val="nil"/>
          <w:bottom w:val="nil"/>
          <w:right w:val="nil"/>
          <w:between w:val="nil"/>
        </w:pBdr>
        <w:spacing w:line="276" w:lineRule="auto"/>
        <w:ind w:left="426"/>
        <w:rPr>
          <w:rFonts w:asciiTheme="majorHAnsi" w:eastAsia="Times New Roman" w:hAnsiTheme="majorHAnsi" w:cstheme="majorHAnsi"/>
          <w:color w:val="000000"/>
          <w:sz w:val="22"/>
          <w:szCs w:val="22"/>
        </w:rPr>
      </w:pPr>
      <w:r w:rsidRPr="00E72E6E">
        <w:rPr>
          <w:rFonts w:asciiTheme="majorHAnsi" w:eastAsia="Times New Roman" w:hAnsiTheme="majorHAnsi" w:cstheme="majorHAnsi"/>
          <w:color w:val="000000"/>
          <w:sz w:val="22"/>
          <w:szCs w:val="22"/>
        </w:rPr>
        <w:t>Jest to termin ostateczny, Wykonawca może wykonać zamówienie wcześniej niż wyznaczony termin ostateczny.</w:t>
      </w:r>
    </w:p>
    <w:p w14:paraId="0A715DED" w14:textId="7DC899F3" w:rsidR="00A115AE" w:rsidRPr="00A115AE" w:rsidRDefault="00A115AE" w:rsidP="000662E0">
      <w:pPr>
        <w:spacing w:line="276" w:lineRule="auto"/>
        <w:ind w:left="426"/>
        <w:rPr>
          <w:rFonts w:asciiTheme="majorHAnsi" w:eastAsia="Times New Roman" w:hAnsiTheme="majorHAnsi" w:cstheme="majorHAnsi"/>
          <w:color w:val="000000"/>
          <w:sz w:val="22"/>
          <w:szCs w:val="22"/>
        </w:rPr>
      </w:pPr>
      <w:r w:rsidRPr="00E72E6E">
        <w:rPr>
          <w:rFonts w:asciiTheme="majorHAnsi" w:eastAsia="Times New Roman" w:hAnsiTheme="majorHAnsi" w:cstheme="majorHAnsi"/>
          <w:b/>
          <w:bCs/>
          <w:color w:val="000000"/>
          <w:sz w:val="22"/>
          <w:szCs w:val="22"/>
        </w:rPr>
        <w:t>Termin realizacji</w:t>
      </w:r>
      <w:r>
        <w:rPr>
          <w:rFonts w:asciiTheme="majorHAnsi" w:eastAsia="Times New Roman" w:hAnsiTheme="majorHAnsi" w:cstheme="majorHAnsi"/>
          <w:b/>
          <w:bCs/>
          <w:color w:val="000000"/>
          <w:sz w:val="22"/>
          <w:szCs w:val="22"/>
        </w:rPr>
        <w:t xml:space="preserve"> zamówienia </w:t>
      </w:r>
      <w:r>
        <w:rPr>
          <w:rFonts w:asciiTheme="majorHAnsi" w:eastAsia="Times New Roman" w:hAnsiTheme="majorHAnsi" w:cstheme="majorHAnsi"/>
          <w:color w:val="000000"/>
          <w:sz w:val="22"/>
          <w:szCs w:val="22"/>
        </w:rPr>
        <w:t xml:space="preserve">rozumiany jest jako termin dostarczenia Zamawiającemu licencji (kluczy/certyfikatów licencyjnych wraz z dokumentacją potwierdzającą ich nabycie) i podpisania protokołu odbioru bez zastrzeżeń przez obie Strony. </w:t>
      </w:r>
    </w:p>
    <w:p w14:paraId="1313D343" w14:textId="77777777" w:rsidR="00FB7FC4" w:rsidRPr="00E0441F" w:rsidRDefault="00FB7FC4" w:rsidP="000A61BC">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5AAC34ED"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Okres związania ofertą</w:t>
      </w:r>
    </w:p>
    <w:p w14:paraId="4C95D3D0" w14:textId="77777777" w:rsidR="008900AD" w:rsidRPr="00E0441F" w:rsidRDefault="00034C49">
      <w:pPr>
        <w:pStyle w:val="Akapitzlist"/>
        <w:numPr>
          <w:ilvl w:val="0"/>
          <w:numId w:val="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30 dni licząc od daty upływu terminu składania ofert, o którym mowa w pkt. X niniejszego zapytania.</w:t>
      </w:r>
    </w:p>
    <w:p w14:paraId="6D8F610D" w14:textId="77777777" w:rsidR="008900AD" w:rsidRPr="00E0441F" w:rsidRDefault="00034C49">
      <w:pPr>
        <w:pStyle w:val="Akapitzlist"/>
        <w:numPr>
          <w:ilvl w:val="0"/>
          <w:numId w:val="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Bieg terminu związania ofertą rozpoczyna się wraz z upływem terminu składania ofert.</w:t>
      </w:r>
    </w:p>
    <w:p w14:paraId="1C864A63" w14:textId="68ADC5EF" w:rsidR="0005414B" w:rsidRPr="00E0441F" w:rsidRDefault="00034C49">
      <w:pPr>
        <w:pStyle w:val="Akapitzlist"/>
        <w:numPr>
          <w:ilvl w:val="0"/>
          <w:numId w:val="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Wykonawca samodzielnie lub na wniosek Zamawiającego może przedłużyć termin związania ofertą.</w:t>
      </w:r>
    </w:p>
    <w:p w14:paraId="66E0807E" w14:textId="308B19E6" w:rsidR="0005414B" w:rsidRPr="00E0441F" w:rsidRDefault="00E85422">
      <w:pPr>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Bidi"/>
          <w:b/>
          <w:bCs/>
          <w:color w:val="000000"/>
          <w:sz w:val="22"/>
          <w:szCs w:val="22"/>
        </w:rPr>
      </w:pPr>
      <w:r>
        <w:rPr>
          <w:rFonts w:asciiTheme="majorHAnsi" w:eastAsia="Times New Roman" w:hAnsiTheme="majorHAnsi" w:cstheme="majorBidi"/>
          <w:b/>
          <w:bCs/>
          <w:color w:val="000000" w:themeColor="text1"/>
          <w:sz w:val="22"/>
          <w:szCs w:val="22"/>
        </w:rPr>
        <w:t>Opis warunków udziału w postępowaniu oraz sposobu dokonywania oceny ich spełniania. O realizację przedmiotu zamówienia mogą ubiegać się Wykonawcy, którzy:</w:t>
      </w:r>
    </w:p>
    <w:p w14:paraId="2209CEDE" w14:textId="77777777"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Posiadają uprawnienia do wykonywania działalności lub czynności, jeżeli przepisy prawa nakładają obowiązek posiadania takich uprawnień.</w:t>
      </w:r>
    </w:p>
    <w:p w14:paraId="6BC836C0" w14:textId="5D8F52A6" w:rsidR="00034C49" w:rsidRPr="0092688D"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 xml:space="preserve">Znajdują się w sytuacji ekonomicznej i finansowej zapewniającej wykonanie zamówienia. </w:t>
      </w:r>
    </w:p>
    <w:p w14:paraId="155F8675" w14:textId="77777777"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Dysponują potencjałem technicznym niezbędnym do wykonania zamówienia.</w:t>
      </w:r>
    </w:p>
    <w:p w14:paraId="1E578DFC" w14:textId="77777777"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Dysponują potencjałem kadrowym zdolnym do wykonania zamówienia.</w:t>
      </w:r>
    </w:p>
    <w:p w14:paraId="61A2608A" w14:textId="03AB923F" w:rsidR="00CC0543" w:rsidRPr="00CD378B"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 xml:space="preserve">Posiadają wiedzę i doświadczenie do realizacji zamówienia. </w:t>
      </w:r>
      <w:bookmarkStart w:id="1" w:name="_Hlk201663006"/>
    </w:p>
    <w:bookmarkEnd w:id="1"/>
    <w:p w14:paraId="592F4050" w14:textId="17D2EF65"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Wyrażają zgodę na przetwarzanie danych osobowych w zakresie niezbędnym do</w:t>
      </w:r>
    </w:p>
    <w:p w14:paraId="35EFC087" w14:textId="04C3187B" w:rsidR="004D30D5" w:rsidRPr="00E0441F" w:rsidRDefault="00034C49" w:rsidP="009010E3">
      <w:pPr>
        <w:pBdr>
          <w:top w:val="nil"/>
          <w:left w:val="nil"/>
          <w:bottom w:val="nil"/>
          <w:right w:val="nil"/>
          <w:between w:val="nil"/>
        </w:pBdr>
        <w:spacing w:line="276" w:lineRule="auto"/>
        <w:ind w:left="363" w:firstLine="281"/>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zrealizowania zamówienia.</w:t>
      </w:r>
    </w:p>
    <w:p w14:paraId="557D283D" w14:textId="77777777" w:rsidR="00CD424D" w:rsidRPr="00E0441F" w:rsidRDefault="00CD424D" w:rsidP="00F96838">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p>
    <w:p w14:paraId="45F1007B" w14:textId="483794D7" w:rsidR="00034C49" w:rsidRPr="00E0441F" w:rsidRDefault="00034C49" w:rsidP="00034C49">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Sposób weryfikacji warunków udziału w postępowaniu:</w:t>
      </w:r>
    </w:p>
    <w:p w14:paraId="49AC3617" w14:textId="51374B05" w:rsidR="00034C49" w:rsidRPr="00E0441F"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 odniesieniu do punktu 1 - warunek weryfikowany będzie w oparciu o oświadczenie</w:t>
      </w:r>
    </w:p>
    <w:p w14:paraId="073FAB26" w14:textId="77777777" w:rsidR="00034C49" w:rsidRPr="00A115AE" w:rsidRDefault="00034C49" w:rsidP="00034C49">
      <w:pPr>
        <w:pBdr>
          <w:top w:val="nil"/>
          <w:left w:val="nil"/>
          <w:bottom w:val="nil"/>
          <w:right w:val="nil"/>
          <w:between w:val="nil"/>
        </w:pBdr>
        <w:spacing w:line="276" w:lineRule="auto"/>
        <w:ind w:left="363" w:firstLine="357"/>
        <w:rPr>
          <w:rFonts w:asciiTheme="majorHAnsi" w:eastAsia="Times New Roman" w:hAnsiTheme="majorHAnsi" w:cstheme="majorHAnsi"/>
          <w:b/>
          <w:bCs/>
          <w:color w:val="000000"/>
          <w:sz w:val="22"/>
          <w:szCs w:val="22"/>
        </w:rPr>
      </w:pPr>
      <w:r>
        <w:rPr>
          <w:rFonts w:asciiTheme="majorHAnsi" w:eastAsia="Times New Roman" w:hAnsiTheme="majorHAnsi" w:cstheme="majorHAnsi"/>
          <w:b/>
          <w:bCs/>
          <w:color w:val="000000"/>
          <w:sz w:val="22"/>
          <w:szCs w:val="22"/>
        </w:rPr>
        <w:t>załącznik nr 2.</w:t>
      </w:r>
    </w:p>
    <w:p w14:paraId="1E807D01" w14:textId="2D79F45C" w:rsidR="00034C49" w:rsidRPr="00C06BBB"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punktu 2 - warunek weryfikowany będzie w oparciu o oświadczenie </w:t>
      </w:r>
      <w:r>
        <w:rPr>
          <w:rFonts w:asciiTheme="majorHAnsi" w:eastAsia="Times New Roman" w:hAnsiTheme="majorHAnsi" w:cstheme="majorHAnsi"/>
          <w:b/>
          <w:bCs/>
          <w:color w:val="000000"/>
          <w:sz w:val="22"/>
          <w:szCs w:val="22"/>
        </w:rPr>
        <w:t>załącznik nr 2.</w:t>
      </w:r>
    </w:p>
    <w:p w14:paraId="37851D28" w14:textId="6C2C7E6B" w:rsidR="00034C49" w:rsidRPr="00A115AE"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b/>
          <w:bCs/>
          <w:color w:val="000000"/>
          <w:sz w:val="22"/>
          <w:szCs w:val="22"/>
        </w:rPr>
      </w:pPr>
      <w:r>
        <w:rPr>
          <w:rFonts w:asciiTheme="majorHAnsi" w:eastAsia="Times New Roman" w:hAnsiTheme="majorHAnsi" w:cstheme="majorHAnsi"/>
          <w:color w:val="000000"/>
          <w:sz w:val="22"/>
          <w:szCs w:val="22"/>
        </w:rPr>
        <w:t xml:space="preserve">W odniesieniu do punktu 3 - warunek weryfikowany będzie w oparciu o oświadczenie </w:t>
      </w:r>
      <w:r>
        <w:rPr>
          <w:rFonts w:asciiTheme="majorHAnsi" w:eastAsia="Times New Roman" w:hAnsiTheme="majorHAnsi" w:cstheme="majorHAnsi"/>
          <w:b/>
          <w:bCs/>
          <w:color w:val="000000"/>
          <w:sz w:val="22"/>
          <w:szCs w:val="22"/>
        </w:rPr>
        <w:t>załącznik nr 2.</w:t>
      </w:r>
    </w:p>
    <w:p w14:paraId="583EBC7B" w14:textId="0CCA4A62" w:rsidR="00034C49" w:rsidRPr="00E0441F"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punktu 4 - warunek weryfikowany będzie w oparciu o oświadczenie </w:t>
      </w:r>
      <w:r>
        <w:rPr>
          <w:rFonts w:asciiTheme="majorHAnsi" w:eastAsia="Times New Roman" w:hAnsiTheme="majorHAnsi" w:cstheme="majorHAnsi"/>
          <w:b/>
          <w:bCs/>
          <w:color w:val="000000"/>
          <w:sz w:val="22"/>
          <w:szCs w:val="22"/>
        </w:rPr>
        <w:t>załącznik nr 2.</w:t>
      </w:r>
    </w:p>
    <w:p w14:paraId="10ADE31B" w14:textId="5A08F047" w:rsidR="00CE1A34" w:rsidRPr="00CE1A34"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punktu 5 - warunek weryfikowany będzie w oparciu o oświadczenie </w:t>
      </w:r>
      <w:r>
        <w:rPr>
          <w:rFonts w:asciiTheme="majorHAnsi" w:eastAsia="Times New Roman" w:hAnsiTheme="majorHAnsi" w:cstheme="majorHAnsi"/>
          <w:b/>
          <w:bCs/>
          <w:color w:val="000000"/>
          <w:sz w:val="22"/>
          <w:szCs w:val="22"/>
        </w:rPr>
        <w:t xml:space="preserve">załącznik nr 2 </w:t>
      </w:r>
      <w:bookmarkStart w:id="2" w:name="_Hlk201663052"/>
    </w:p>
    <w:bookmarkEnd w:id="2"/>
    <w:p w14:paraId="13D552C7" w14:textId="25A4D91B" w:rsidR="00034C49" w:rsidRPr="00E0441F"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punktu 6 - warunek weryfikowany będzie w oparciu o oświadczenie </w:t>
      </w:r>
      <w:r>
        <w:rPr>
          <w:rFonts w:asciiTheme="majorHAnsi" w:eastAsia="Times New Roman" w:hAnsiTheme="majorHAnsi" w:cstheme="majorHAnsi"/>
          <w:b/>
          <w:bCs/>
          <w:color w:val="000000"/>
          <w:sz w:val="22"/>
          <w:szCs w:val="22"/>
        </w:rPr>
        <w:t>załącznik nr 2.</w:t>
      </w:r>
    </w:p>
    <w:p w14:paraId="149D6318" w14:textId="77777777" w:rsidR="00034C49" w:rsidRPr="00E0441F" w:rsidRDefault="00034C49" w:rsidP="00034C49">
      <w:pPr>
        <w:pStyle w:val="Akapitzlist"/>
        <w:pBdr>
          <w:top w:val="nil"/>
          <w:left w:val="nil"/>
          <w:bottom w:val="nil"/>
          <w:right w:val="nil"/>
          <w:between w:val="nil"/>
        </w:pBdr>
        <w:spacing w:line="276" w:lineRule="auto"/>
        <w:ind w:left="723"/>
        <w:rPr>
          <w:rFonts w:asciiTheme="majorHAnsi" w:eastAsia="Times New Roman" w:hAnsiTheme="majorHAnsi" w:cstheme="majorHAnsi"/>
          <w:color w:val="000000"/>
          <w:sz w:val="22"/>
          <w:szCs w:val="22"/>
        </w:rPr>
      </w:pPr>
    </w:p>
    <w:p w14:paraId="38AF47CE" w14:textId="77EE56D9" w:rsidR="000A61BC" w:rsidRDefault="00034C49" w:rsidP="008F2B02">
      <w:p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Zamawiający dokona oceny „spełnia- nie spełnia” na podstawie przedłożonego przez Oferenta oświadczenia wed</w:t>
      </w:r>
      <w:r>
        <w:rPr>
          <w:rFonts w:asciiTheme="majorHAnsi" w:eastAsia="Times New Roman" w:hAnsiTheme="majorHAnsi" w:cstheme="majorHAnsi" w:hint="eastAsia"/>
          <w:color w:val="000000"/>
          <w:sz w:val="22"/>
          <w:szCs w:val="22"/>
        </w:rPr>
        <w:t>ł</w:t>
      </w:r>
      <w:r>
        <w:rPr>
          <w:rFonts w:asciiTheme="majorHAnsi" w:eastAsia="Times New Roman" w:hAnsiTheme="majorHAnsi" w:cstheme="majorHAnsi"/>
          <w:color w:val="000000"/>
          <w:sz w:val="22"/>
          <w:szCs w:val="22"/>
        </w:rPr>
        <w:t>ug wzoru stanowi</w:t>
      </w:r>
      <w:r>
        <w:rPr>
          <w:rFonts w:asciiTheme="majorHAnsi" w:eastAsia="Times New Roman" w:hAnsiTheme="majorHAnsi" w:cstheme="majorHAnsi" w:hint="eastAsia"/>
          <w:color w:val="000000"/>
          <w:sz w:val="22"/>
          <w:szCs w:val="22"/>
        </w:rPr>
        <w:t>ą</w:t>
      </w:r>
      <w:r>
        <w:rPr>
          <w:rFonts w:asciiTheme="majorHAnsi" w:eastAsia="Times New Roman" w:hAnsiTheme="majorHAnsi" w:cstheme="majorHAnsi"/>
          <w:color w:val="000000"/>
          <w:sz w:val="22"/>
          <w:szCs w:val="22"/>
        </w:rPr>
        <w:t xml:space="preserve">cego </w:t>
      </w:r>
      <w:r>
        <w:rPr>
          <w:rFonts w:asciiTheme="majorHAnsi" w:eastAsia="Times New Roman" w:hAnsiTheme="majorHAnsi" w:cstheme="majorHAnsi"/>
          <w:b/>
          <w:bCs/>
          <w:color w:val="000000"/>
          <w:sz w:val="22"/>
          <w:szCs w:val="22"/>
        </w:rPr>
        <w:t>Za</w:t>
      </w:r>
      <w:r>
        <w:rPr>
          <w:rFonts w:asciiTheme="majorHAnsi" w:eastAsia="Times New Roman" w:hAnsiTheme="majorHAnsi" w:cstheme="majorHAnsi" w:hint="eastAsia"/>
          <w:b/>
          <w:bCs/>
          <w:color w:val="000000"/>
          <w:sz w:val="22"/>
          <w:szCs w:val="22"/>
        </w:rPr>
        <w:t>łą</w:t>
      </w:r>
      <w:r>
        <w:rPr>
          <w:rFonts w:asciiTheme="majorHAnsi" w:eastAsia="Times New Roman" w:hAnsiTheme="majorHAnsi" w:cstheme="majorHAnsi"/>
          <w:b/>
          <w:bCs/>
          <w:color w:val="000000"/>
          <w:sz w:val="22"/>
          <w:szCs w:val="22"/>
        </w:rPr>
        <w:t>cznik nr 2 oraz pozostałych ww. dokumentów</w:t>
      </w:r>
      <w:r>
        <w:rPr>
          <w:rFonts w:asciiTheme="majorHAnsi" w:eastAsia="Times New Roman" w:hAnsiTheme="majorHAnsi" w:cstheme="majorHAnsi"/>
          <w:color w:val="000000"/>
          <w:sz w:val="22"/>
          <w:szCs w:val="22"/>
        </w:rPr>
        <w:t>. W przypadku nie spełniania warunków, oferta zostanie odrzucona.</w:t>
      </w:r>
    </w:p>
    <w:p w14:paraId="5ADAE494" w14:textId="77777777" w:rsidR="000A61BC" w:rsidRPr="00E0441F" w:rsidRDefault="000A61BC" w:rsidP="00F96838">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p>
    <w:p w14:paraId="41388BF0"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 xml:space="preserve">Informacje o charakterze prawnym, ekonomicznym, finansowym i technicznym oraz w zakresie </w:t>
      </w:r>
      <w:proofErr w:type="spellStart"/>
      <w:r>
        <w:rPr>
          <w:rFonts w:asciiTheme="majorHAnsi" w:eastAsia="Times New Roman" w:hAnsiTheme="majorHAnsi" w:cstheme="majorHAnsi"/>
          <w:b/>
          <w:color w:val="000000"/>
          <w:sz w:val="22"/>
          <w:szCs w:val="22"/>
        </w:rPr>
        <w:t>wykluczeń</w:t>
      </w:r>
      <w:proofErr w:type="spellEnd"/>
    </w:p>
    <w:p w14:paraId="1C9C06D1" w14:textId="00C79308" w:rsidR="009010E3" w:rsidRPr="00E0441F" w:rsidRDefault="009010E3">
      <w:pPr>
        <w:pStyle w:val="Akapitzlist"/>
        <w:numPr>
          <w:ilvl w:val="0"/>
          <w:numId w:val="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 udziału w postępowaniu wykluczone są podmioty powiązane osobowo lub kapitałowo z Zamawiającym.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3DCF2C84"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uczestniczeniu w spółce jako wspólnik spółki cywilnej lub spółki osobowej,</w:t>
      </w:r>
    </w:p>
    <w:p w14:paraId="07840DD8"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posiadaniu co najmniej 10% udziałów lub akcji,</w:t>
      </w:r>
    </w:p>
    <w:p w14:paraId="0A0D1BE8"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pełnieniu funkcji członka organu nadzorczego lub zarządzającego, prokurenta,</w:t>
      </w:r>
    </w:p>
    <w:p w14:paraId="23704028" w14:textId="77777777" w:rsidR="009010E3" w:rsidRPr="00E0441F" w:rsidRDefault="009010E3" w:rsidP="009010E3">
      <w:pPr>
        <w:pStyle w:val="Akapitzlist"/>
        <w:pBdr>
          <w:top w:val="nil"/>
          <w:left w:val="nil"/>
          <w:bottom w:val="nil"/>
          <w:right w:val="nil"/>
          <w:between w:val="nil"/>
        </w:pBdr>
        <w:spacing w:line="276" w:lineRule="auto"/>
        <w:ind w:left="108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pełnomocnika,</w:t>
      </w:r>
    </w:p>
    <w:p w14:paraId="6F832EE3"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pozostawaniu w związku małżeńskim, w stosunku pokrewieństwa lub powinowactwa w linii prostej, pokrewieństwa drugiego stopnia lub powinowactwa drugiego stopnia z linii bocznej lub w stosunku przysposobienia, opieki lub kurateli, pozostawaniu we wspólnym pożyciu z wykonawcą, jego zastępcą prawnym lub członkami organów zarządzających lub organów nadzorczych wykonawców ubiegających się o udzielenie zamówienia,</w:t>
      </w:r>
    </w:p>
    <w:p w14:paraId="31BCCF01" w14:textId="2FE138A2"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pozostawaniu z wykonawcą w takim stosunku prawnym lub faktycznym, że istnieje uzasadniona wątpliwość co do ich bezstronności lub niezależności w związku z postępowaniem o udzielenie zamówienia.</w:t>
      </w:r>
    </w:p>
    <w:p w14:paraId="0A9AF43C" w14:textId="1BE8ED70" w:rsidR="0005414B" w:rsidRPr="00E0441F" w:rsidRDefault="009010E3">
      <w:pPr>
        <w:pStyle w:val="Akapitzlist"/>
        <w:numPr>
          <w:ilvl w:val="0"/>
          <w:numId w:val="2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 udziału w postępowaniu wykluczone są podmioty, które podlegają wykluczeniu na podstawie art. 7 ust. 1 ustawy z dnia 13 kwietnia 2022 r. o szczególnych rozwiązaniach w zakresie przeciwdziałania wspieraniu agresji na Ukrainę oraz służących ochronie bezpieczeństwa narodowego (Dz. U. poz. 835).</w:t>
      </w:r>
    </w:p>
    <w:p w14:paraId="0B4B2411" w14:textId="77777777" w:rsidR="009010E3" w:rsidRPr="00E0441F" w:rsidRDefault="009010E3" w:rsidP="009010E3">
      <w:pPr>
        <w:pStyle w:val="Akapitzlist"/>
        <w:pBdr>
          <w:top w:val="nil"/>
          <w:left w:val="nil"/>
          <w:bottom w:val="nil"/>
          <w:right w:val="nil"/>
          <w:between w:val="nil"/>
        </w:pBdr>
        <w:spacing w:line="276" w:lineRule="auto"/>
        <w:ind w:left="644"/>
        <w:rPr>
          <w:rFonts w:asciiTheme="majorHAnsi" w:eastAsia="Times New Roman" w:hAnsiTheme="majorHAnsi" w:cstheme="majorHAnsi"/>
          <w:color w:val="000000"/>
          <w:sz w:val="22"/>
          <w:szCs w:val="22"/>
        </w:rPr>
      </w:pPr>
    </w:p>
    <w:p w14:paraId="45C0D453" w14:textId="331AE740" w:rsidR="009010E3" w:rsidRPr="00E0441F" w:rsidRDefault="009010E3" w:rsidP="009010E3">
      <w:pPr>
        <w:pBdr>
          <w:top w:val="nil"/>
          <w:left w:val="nil"/>
          <w:bottom w:val="nil"/>
          <w:right w:val="nil"/>
          <w:between w:val="nil"/>
        </w:pBdr>
        <w:spacing w:after="120" w:line="276" w:lineRule="auto"/>
        <w:ind w:left="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Oferent zobowi</w:t>
      </w:r>
      <w:r>
        <w:rPr>
          <w:rFonts w:asciiTheme="majorHAnsi" w:eastAsia="Times New Roman" w:hAnsiTheme="majorHAnsi" w:cstheme="majorHAnsi" w:hint="eastAsia"/>
          <w:color w:val="000000"/>
          <w:sz w:val="22"/>
          <w:szCs w:val="22"/>
        </w:rPr>
        <w:t>ą</w:t>
      </w:r>
      <w:r>
        <w:rPr>
          <w:rFonts w:asciiTheme="majorHAnsi" w:eastAsia="Times New Roman" w:hAnsiTheme="majorHAnsi" w:cstheme="majorHAnsi"/>
          <w:color w:val="000000"/>
          <w:sz w:val="22"/>
          <w:szCs w:val="22"/>
        </w:rPr>
        <w:t>zany jest do</w:t>
      </w:r>
      <w:r>
        <w:rPr>
          <w:rFonts w:asciiTheme="majorHAnsi" w:eastAsia="Times New Roman" w:hAnsiTheme="majorHAnsi" w:cstheme="majorHAnsi" w:hint="eastAsia"/>
          <w:color w:val="000000"/>
          <w:sz w:val="22"/>
          <w:szCs w:val="22"/>
        </w:rPr>
        <w:t>łą</w:t>
      </w:r>
      <w:r>
        <w:rPr>
          <w:rFonts w:asciiTheme="majorHAnsi" w:eastAsia="Times New Roman" w:hAnsiTheme="majorHAnsi" w:cstheme="majorHAnsi"/>
          <w:color w:val="000000"/>
          <w:sz w:val="22"/>
          <w:szCs w:val="22"/>
        </w:rPr>
        <w:t>czy</w:t>
      </w:r>
      <w:r>
        <w:rPr>
          <w:rFonts w:asciiTheme="majorHAnsi" w:eastAsia="Times New Roman" w:hAnsiTheme="majorHAnsi" w:cstheme="majorHAnsi" w:hint="eastAsia"/>
          <w:color w:val="000000"/>
          <w:sz w:val="22"/>
          <w:szCs w:val="22"/>
        </w:rPr>
        <w:t>ć</w:t>
      </w:r>
      <w:r>
        <w:rPr>
          <w:rFonts w:asciiTheme="majorHAnsi" w:eastAsia="Times New Roman" w:hAnsiTheme="majorHAnsi" w:cstheme="majorHAnsi"/>
          <w:color w:val="000000"/>
          <w:sz w:val="22"/>
          <w:szCs w:val="22"/>
        </w:rPr>
        <w:t xml:space="preserve"> do przygotowanej przez siebie oferty o</w:t>
      </w:r>
      <w:r>
        <w:rPr>
          <w:rFonts w:asciiTheme="majorHAnsi" w:eastAsia="Times New Roman" w:hAnsiTheme="majorHAnsi" w:cstheme="majorHAnsi" w:hint="eastAsia"/>
          <w:color w:val="000000"/>
          <w:sz w:val="22"/>
          <w:szCs w:val="22"/>
        </w:rPr>
        <w:t>ś</w:t>
      </w:r>
      <w:r>
        <w:rPr>
          <w:rFonts w:asciiTheme="majorHAnsi" w:eastAsia="Times New Roman" w:hAnsiTheme="majorHAnsi" w:cstheme="majorHAnsi"/>
          <w:color w:val="000000"/>
          <w:sz w:val="22"/>
          <w:szCs w:val="22"/>
        </w:rPr>
        <w:t xml:space="preserve">wiadczenie o braku ww. </w:t>
      </w:r>
      <w:proofErr w:type="spellStart"/>
      <w:r>
        <w:rPr>
          <w:rFonts w:asciiTheme="majorHAnsi" w:eastAsia="Times New Roman" w:hAnsiTheme="majorHAnsi" w:cstheme="majorHAnsi"/>
          <w:color w:val="000000"/>
          <w:sz w:val="22"/>
          <w:szCs w:val="22"/>
        </w:rPr>
        <w:t>wyklucze</w:t>
      </w:r>
      <w:r>
        <w:rPr>
          <w:rFonts w:asciiTheme="majorHAnsi" w:eastAsia="Times New Roman" w:hAnsiTheme="majorHAnsi" w:cstheme="majorHAnsi" w:hint="eastAsia"/>
          <w:color w:val="000000"/>
          <w:sz w:val="22"/>
          <w:szCs w:val="22"/>
        </w:rPr>
        <w:t>ń</w:t>
      </w:r>
      <w:proofErr w:type="spellEnd"/>
      <w:r>
        <w:rPr>
          <w:rFonts w:asciiTheme="majorHAnsi" w:eastAsia="Times New Roman" w:hAnsiTheme="majorHAnsi" w:cstheme="majorHAnsi"/>
          <w:color w:val="000000"/>
          <w:sz w:val="22"/>
          <w:szCs w:val="22"/>
        </w:rPr>
        <w:t xml:space="preserve"> wed</w:t>
      </w:r>
      <w:r>
        <w:rPr>
          <w:rFonts w:asciiTheme="majorHAnsi" w:eastAsia="Times New Roman" w:hAnsiTheme="majorHAnsi" w:cstheme="majorHAnsi" w:hint="eastAsia"/>
          <w:color w:val="000000"/>
          <w:sz w:val="22"/>
          <w:szCs w:val="22"/>
        </w:rPr>
        <w:t>ł</w:t>
      </w:r>
      <w:r>
        <w:rPr>
          <w:rFonts w:asciiTheme="majorHAnsi" w:eastAsia="Times New Roman" w:hAnsiTheme="majorHAnsi" w:cstheme="majorHAnsi"/>
          <w:color w:val="000000"/>
          <w:sz w:val="22"/>
          <w:szCs w:val="22"/>
        </w:rPr>
        <w:t>ug wzoru stanowi</w:t>
      </w:r>
      <w:r>
        <w:rPr>
          <w:rFonts w:asciiTheme="majorHAnsi" w:eastAsia="Times New Roman" w:hAnsiTheme="majorHAnsi" w:cstheme="majorHAnsi" w:hint="eastAsia"/>
          <w:color w:val="000000"/>
          <w:sz w:val="22"/>
          <w:szCs w:val="22"/>
        </w:rPr>
        <w:t>ą</w:t>
      </w:r>
      <w:r>
        <w:rPr>
          <w:rFonts w:asciiTheme="majorHAnsi" w:eastAsia="Times New Roman" w:hAnsiTheme="majorHAnsi" w:cstheme="majorHAnsi"/>
          <w:color w:val="000000"/>
          <w:sz w:val="22"/>
          <w:szCs w:val="22"/>
        </w:rPr>
        <w:t xml:space="preserve">cego </w:t>
      </w:r>
      <w:r>
        <w:rPr>
          <w:rFonts w:asciiTheme="majorHAnsi" w:eastAsia="Times New Roman" w:hAnsiTheme="majorHAnsi" w:cstheme="majorHAnsi"/>
          <w:b/>
          <w:bCs/>
          <w:color w:val="000000"/>
          <w:sz w:val="22"/>
          <w:szCs w:val="22"/>
        </w:rPr>
        <w:t>Za</w:t>
      </w:r>
      <w:r>
        <w:rPr>
          <w:rFonts w:asciiTheme="majorHAnsi" w:eastAsia="Times New Roman" w:hAnsiTheme="majorHAnsi" w:cstheme="majorHAnsi" w:hint="eastAsia"/>
          <w:b/>
          <w:bCs/>
          <w:color w:val="000000"/>
          <w:sz w:val="22"/>
          <w:szCs w:val="22"/>
        </w:rPr>
        <w:t>łą</w:t>
      </w:r>
      <w:r>
        <w:rPr>
          <w:rFonts w:asciiTheme="majorHAnsi" w:eastAsia="Times New Roman" w:hAnsiTheme="majorHAnsi" w:cstheme="majorHAnsi"/>
          <w:b/>
          <w:bCs/>
          <w:color w:val="000000"/>
          <w:sz w:val="22"/>
          <w:szCs w:val="22"/>
        </w:rPr>
        <w:t>cznik nr 3</w:t>
      </w:r>
      <w:r>
        <w:rPr>
          <w:rFonts w:asciiTheme="majorHAnsi" w:eastAsia="Times New Roman" w:hAnsiTheme="majorHAnsi" w:cstheme="majorHAnsi"/>
          <w:color w:val="000000"/>
          <w:sz w:val="22"/>
          <w:szCs w:val="22"/>
        </w:rPr>
        <w:t xml:space="preserve"> do niniejszego zapytania ofertowego.</w:t>
      </w:r>
    </w:p>
    <w:p w14:paraId="6ED5BE11" w14:textId="77777777" w:rsidR="0005414B" w:rsidRPr="00E0441F" w:rsidRDefault="00E85422">
      <w:pPr>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Kryteria oceny ofert wraz z informacją o wagach oraz opisem sposobu przyznawania punktacji w ramach kryteriów</w:t>
      </w:r>
    </w:p>
    <w:p w14:paraId="1B9152CB" w14:textId="77777777" w:rsidR="00486057" w:rsidRPr="00486057" w:rsidRDefault="00486057">
      <w:pPr>
        <w:numPr>
          <w:ilvl w:val="0"/>
          <w:numId w:val="30"/>
        </w:numPr>
        <w:spacing w:after="44" w:line="266" w:lineRule="auto"/>
        <w:ind w:right="2552"/>
        <w:contextualSpacing/>
        <w:rPr>
          <w:b/>
          <w:bCs/>
          <w:color w:val="000000"/>
          <w:kern w:val="2"/>
          <w:sz w:val="22"/>
          <w:szCs w:val="22"/>
          <w14:ligatures w14:val="standardContextual"/>
        </w:rPr>
      </w:pPr>
      <w:r>
        <w:rPr>
          <w:b/>
          <w:bCs/>
          <w:color w:val="000000"/>
          <w:kern w:val="2"/>
          <w:sz w:val="22"/>
          <w:szCs w:val="22"/>
          <w14:ligatures w14:val="standardContextual"/>
        </w:rPr>
        <w:t xml:space="preserve">Kryteria oceny oferty: </w:t>
      </w:r>
    </w:p>
    <w:p w14:paraId="31220133" w14:textId="77777777" w:rsidR="00486057" w:rsidRPr="00486057" w:rsidRDefault="00486057" w:rsidP="00486057">
      <w:pPr>
        <w:spacing w:after="44" w:line="266" w:lineRule="auto"/>
        <w:ind w:left="720"/>
        <w:contextualSpacing/>
        <w:rPr>
          <w:b/>
          <w:bCs/>
          <w:color w:val="000000"/>
          <w:kern w:val="2"/>
          <w:sz w:val="22"/>
          <w:szCs w:val="22"/>
          <w14:ligatures w14:val="standardContextual"/>
        </w:rPr>
      </w:pPr>
    </w:p>
    <w:p w14:paraId="0094D800" w14:textId="77777777" w:rsidR="00486057" w:rsidRPr="00486057" w:rsidRDefault="00486057">
      <w:pPr>
        <w:numPr>
          <w:ilvl w:val="0"/>
          <w:numId w:val="31"/>
        </w:numPr>
        <w:spacing w:after="10" w:line="266" w:lineRule="auto"/>
        <w:ind w:right="2552"/>
        <w:contextualSpacing/>
        <w:rPr>
          <w:color w:val="000000"/>
          <w:kern w:val="2"/>
          <w:sz w:val="22"/>
          <w:szCs w:val="22"/>
          <w14:ligatures w14:val="standardContextual"/>
        </w:rPr>
      </w:pPr>
      <w:r>
        <w:rPr>
          <w:color w:val="000000"/>
          <w:kern w:val="2"/>
          <w:sz w:val="22"/>
          <w:szCs w:val="22"/>
          <w14:ligatures w14:val="standardContextual"/>
        </w:rPr>
        <w:t xml:space="preserve">Cena netto (łącznie) – 80% </w:t>
      </w:r>
    </w:p>
    <w:p w14:paraId="692F1CA3" w14:textId="707CC274" w:rsidR="00486057" w:rsidRPr="00486057" w:rsidRDefault="00486057">
      <w:pPr>
        <w:numPr>
          <w:ilvl w:val="0"/>
          <w:numId w:val="31"/>
        </w:numPr>
        <w:spacing w:after="10" w:line="266" w:lineRule="auto"/>
        <w:ind w:right="2552"/>
        <w:contextualSpacing/>
        <w:rPr>
          <w:color w:val="000000"/>
          <w:kern w:val="2"/>
          <w:sz w:val="22"/>
          <w:szCs w:val="22"/>
          <w14:ligatures w14:val="standardContextual"/>
        </w:rPr>
      </w:pPr>
      <w:r>
        <w:rPr>
          <w:color w:val="000000"/>
          <w:kern w:val="2"/>
          <w:sz w:val="22"/>
          <w:szCs w:val="22"/>
          <w14:ligatures w14:val="standardContextual"/>
        </w:rPr>
        <w:t xml:space="preserve">Termin realizacji zamówienia – 10% </w:t>
      </w:r>
    </w:p>
    <w:p w14:paraId="4F6A9299" w14:textId="43EF0DF1" w:rsidR="00486057" w:rsidRPr="00486057" w:rsidRDefault="00486057">
      <w:pPr>
        <w:numPr>
          <w:ilvl w:val="0"/>
          <w:numId w:val="31"/>
        </w:numPr>
        <w:spacing w:after="10" w:line="266" w:lineRule="auto"/>
        <w:ind w:right="2552"/>
        <w:contextualSpacing/>
        <w:rPr>
          <w:color w:val="000000"/>
          <w:kern w:val="2"/>
          <w:sz w:val="22"/>
          <w:szCs w:val="22"/>
          <w14:ligatures w14:val="standardContextual"/>
        </w:rPr>
      </w:pPr>
      <w:r>
        <w:rPr>
          <w:color w:val="000000"/>
          <w:kern w:val="2"/>
          <w:sz w:val="22"/>
          <w:szCs w:val="22"/>
          <w14:ligatures w14:val="standardContextual"/>
        </w:rPr>
        <w:t>Okres bezpłatnego wsparcia technicznego / aktualizacji objęty ceną (w miesiącach) – 10 %</w:t>
      </w:r>
    </w:p>
    <w:p w14:paraId="4686E6C7" w14:textId="77777777" w:rsidR="00486057" w:rsidRPr="00486057" w:rsidRDefault="00486057" w:rsidP="00486057">
      <w:pPr>
        <w:spacing w:after="19" w:line="256" w:lineRule="auto"/>
        <w:ind w:left="298"/>
        <w:rPr>
          <w:color w:val="000000"/>
          <w:kern w:val="2"/>
          <w:sz w:val="22"/>
          <w:szCs w:val="22"/>
          <w14:ligatures w14:val="standardContextual"/>
        </w:rPr>
      </w:pPr>
      <w:r>
        <w:rPr>
          <w:color w:val="000000"/>
          <w:kern w:val="2"/>
          <w:sz w:val="22"/>
          <w:szCs w:val="22"/>
          <w14:ligatures w14:val="standardContextual"/>
        </w:rPr>
        <w:t xml:space="preserve"> </w:t>
      </w:r>
    </w:p>
    <w:p w14:paraId="4050290C" w14:textId="77777777" w:rsidR="00486057" w:rsidRPr="00486057" w:rsidRDefault="00486057" w:rsidP="00486057">
      <w:pPr>
        <w:spacing w:after="11" w:line="266" w:lineRule="auto"/>
        <w:ind w:left="663" w:hanging="10"/>
        <w:rPr>
          <w:color w:val="000000"/>
          <w:kern w:val="2"/>
          <w:sz w:val="22"/>
          <w:szCs w:val="22"/>
          <w14:ligatures w14:val="standardContextual"/>
        </w:rPr>
      </w:pPr>
      <w:r>
        <w:rPr>
          <w:color w:val="000000"/>
          <w:kern w:val="2"/>
          <w:sz w:val="22"/>
          <w:szCs w:val="22"/>
          <w14:ligatures w14:val="standardContextual"/>
        </w:rPr>
        <w:t xml:space="preserve">Wartość punktowa wyliczona zostanie następująco: </w:t>
      </w:r>
    </w:p>
    <w:p w14:paraId="5E439982" w14:textId="77777777" w:rsidR="00486057" w:rsidRPr="00486057" w:rsidRDefault="00486057" w:rsidP="00486057">
      <w:pPr>
        <w:spacing w:after="11" w:line="266" w:lineRule="auto"/>
        <w:ind w:left="663" w:hanging="10"/>
        <w:rPr>
          <w:color w:val="000000"/>
          <w:kern w:val="2"/>
          <w:sz w:val="22"/>
          <w:szCs w:val="22"/>
          <w14:ligatures w14:val="standardContextual"/>
        </w:rPr>
      </w:pPr>
    </w:p>
    <w:p w14:paraId="6264FC7F" w14:textId="77777777" w:rsidR="00486057" w:rsidRPr="00486057" w:rsidRDefault="00486057" w:rsidP="00486057">
      <w:pPr>
        <w:spacing w:after="9" w:line="266" w:lineRule="auto"/>
        <w:ind w:left="663" w:hanging="10"/>
        <w:rPr>
          <w:color w:val="000000"/>
          <w:kern w:val="2"/>
          <w:sz w:val="22"/>
          <w:szCs w:val="22"/>
          <w14:ligatures w14:val="standardContextual"/>
        </w:rPr>
      </w:pPr>
      <w:r>
        <w:rPr>
          <w:b/>
          <w:bCs/>
          <w:color w:val="000000"/>
          <w:kern w:val="2"/>
          <w:sz w:val="22"/>
          <w:szCs w:val="22"/>
          <w14:ligatures w14:val="standardContextual"/>
        </w:rPr>
        <w:t>Ad a)</w:t>
      </w:r>
      <w:r>
        <w:rPr>
          <w:color w:val="000000"/>
          <w:kern w:val="2"/>
          <w:sz w:val="22"/>
          <w:szCs w:val="22"/>
          <w14:ligatures w14:val="standardContextual"/>
        </w:rPr>
        <w:t xml:space="preserve"> Cena: 80% - wartość punktowa kryterium „cena” (max 80 pkt.) wyliczona według wzoru:  </w:t>
      </w:r>
    </w:p>
    <w:p w14:paraId="57378008" w14:textId="77777777" w:rsidR="00486057" w:rsidRPr="00486057" w:rsidRDefault="00486057" w:rsidP="00486057">
      <w:pPr>
        <w:spacing w:after="19" w:line="256" w:lineRule="auto"/>
        <w:ind w:left="660"/>
        <w:rPr>
          <w:color w:val="000000"/>
          <w:kern w:val="2"/>
          <w:sz w:val="22"/>
          <w:szCs w:val="22"/>
          <w14:ligatures w14:val="standardContextual"/>
        </w:rPr>
      </w:pPr>
      <w:r>
        <w:rPr>
          <w:color w:val="000000"/>
          <w:kern w:val="2"/>
          <w:sz w:val="22"/>
          <w:szCs w:val="22"/>
          <w14:ligatures w14:val="standardContextual"/>
        </w:rPr>
        <w:t xml:space="preserve"> </w:t>
      </w:r>
    </w:p>
    <w:p w14:paraId="0737A254" w14:textId="77777777" w:rsidR="00486057" w:rsidRPr="00486057" w:rsidRDefault="00486057" w:rsidP="00486057">
      <w:pPr>
        <w:spacing w:after="11" w:line="266" w:lineRule="auto"/>
        <w:ind w:left="663" w:hanging="10"/>
        <w:rPr>
          <w:color w:val="000000"/>
          <w:kern w:val="2"/>
          <w:sz w:val="22"/>
          <w:szCs w:val="22"/>
          <w14:ligatures w14:val="standardContextual"/>
        </w:rPr>
      </w:pPr>
      <w:r>
        <w:rPr>
          <w:color w:val="000000"/>
          <w:kern w:val="2"/>
          <w:sz w:val="22"/>
          <w:szCs w:val="22"/>
          <w14:ligatures w14:val="standardContextual"/>
        </w:rPr>
        <w:t xml:space="preserve">        najniższa cena netto wśród otrzymanych ofert  </w:t>
      </w:r>
    </w:p>
    <w:p w14:paraId="7C5B27CF" w14:textId="77777777" w:rsidR="00486057" w:rsidRPr="00486057" w:rsidRDefault="00486057" w:rsidP="00486057">
      <w:pPr>
        <w:spacing w:after="10" w:line="266" w:lineRule="auto"/>
        <w:ind w:left="660" w:hanging="10"/>
        <w:rPr>
          <w:color w:val="000000"/>
          <w:kern w:val="2"/>
          <w:sz w:val="22"/>
          <w:szCs w:val="22"/>
          <w14:ligatures w14:val="standardContextual"/>
        </w:rPr>
      </w:pPr>
      <w:r>
        <w:rPr>
          <w:color w:val="000000"/>
          <w:kern w:val="2"/>
          <w:sz w:val="22"/>
          <w:szCs w:val="22"/>
          <w14:ligatures w14:val="standardContextual"/>
        </w:rPr>
        <w:t xml:space="preserve">C= ---------------------------------------------------------------  x 80 pkt. </w:t>
      </w:r>
    </w:p>
    <w:p w14:paraId="50133259" w14:textId="77777777" w:rsidR="00486057" w:rsidRPr="00486057" w:rsidRDefault="00486057" w:rsidP="00486057">
      <w:pPr>
        <w:spacing w:after="10" w:line="266" w:lineRule="auto"/>
        <w:ind w:left="660" w:hanging="10"/>
        <w:rPr>
          <w:color w:val="000000"/>
          <w:kern w:val="2"/>
          <w:sz w:val="22"/>
          <w:szCs w:val="22"/>
          <w14:ligatures w14:val="standardContextual"/>
        </w:rPr>
      </w:pPr>
      <w:r>
        <w:rPr>
          <w:color w:val="000000"/>
          <w:kern w:val="2"/>
          <w:sz w:val="22"/>
          <w:szCs w:val="22"/>
          <w14:ligatures w14:val="standardContextual"/>
        </w:rPr>
        <w:t xml:space="preserve">         cena netto wskazana w badanej ofercie </w:t>
      </w:r>
    </w:p>
    <w:p w14:paraId="0B7F6DCE" w14:textId="77777777" w:rsidR="00486057" w:rsidRPr="00486057" w:rsidRDefault="00486057" w:rsidP="00486057">
      <w:pPr>
        <w:spacing w:after="19" w:line="256" w:lineRule="auto"/>
        <w:ind w:left="298"/>
        <w:rPr>
          <w:color w:val="000000"/>
          <w:kern w:val="2"/>
          <w:sz w:val="22"/>
          <w:szCs w:val="22"/>
          <w14:ligatures w14:val="standardContextual"/>
        </w:rPr>
      </w:pPr>
      <w:r>
        <w:rPr>
          <w:color w:val="000000"/>
          <w:kern w:val="2"/>
          <w:sz w:val="22"/>
          <w:szCs w:val="22"/>
          <w14:ligatures w14:val="standardContextual"/>
        </w:rPr>
        <w:t xml:space="preserve"> </w:t>
      </w:r>
    </w:p>
    <w:p w14:paraId="32A439C6" w14:textId="77777777" w:rsidR="00486057" w:rsidRPr="00486057" w:rsidRDefault="00486057" w:rsidP="00486057">
      <w:pPr>
        <w:spacing w:after="8" w:line="266" w:lineRule="auto"/>
        <w:ind w:left="663" w:hanging="10"/>
        <w:rPr>
          <w:color w:val="000000"/>
          <w:kern w:val="2"/>
          <w:sz w:val="22"/>
          <w:szCs w:val="22"/>
          <w14:ligatures w14:val="standardContextual"/>
        </w:rPr>
      </w:pPr>
      <w:r>
        <w:rPr>
          <w:color w:val="000000"/>
          <w:kern w:val="2"/>
          <w:sz w:val="22"/>
          <w:szCs w:val="22"/>
          <w14:ligatures w14:val="standardContextual"/>
        </w:rPr>
        <w:t xml:space="preserve">Brane pod uwagę będą wartości netto wyrażone w PLN. W sytuacji, gdy cena podana w ofercie nie będzie wyrażona w PLN, w celu przeliczania jej na PLN zastosowany zostanie kurs średni NBP notowany w dniu wszczęcia postępowania. </w:t>
      </w:r>
    </w:p>
    <w:p w14:paraId="614934C6" w14:textId="77777777" w:rsidR="00486057" w:rsidRPr="00486057" w:rsidRDefault="00486057" w:rsidP="00486057">
      <w:pPr>
        <w:spacing w:after="8" w:line="266" w:lineRule="auto"/>
        <w:ind w:left="663" w:hanging="10"/>
        <w:rPr>
          <w:color w:val="000000"/>
          <w:kern w:val="2"/>
          <w:sz w:val="22"/>
          <w:szCs w:val="22"/>
          <w14:ligatures w14:val="standardContextual"/>
        </w:rPr>
      </w:pPr>
    </w:p>
    <w:p w14:paraId="507A7395" w14:textId="77777777" w:rsidR="00486057" w:rsidRPr="00486057" w:rsidRDefault="00486057" w:rsidP="00486057">
      <w:pPr>
        <w:keepNext/>
        <w:keepLines/>
        <w:spacing w:after="165" w:line="266" w:lineRule="auto"/>
        <w:ind w:left="190" w:hanging="10"/>
        <w:outlineLvl w:val="0"/>
        <w:rPr>
          <w:b/>
          <w:color w:val="000000"/>
          <w:kern w:val="2"/>
          <w:sz w:val="22"/>
          <w:szCs w:val="22"/>
          <w14:ligatures w14:val="standardContextual"/>
        </w:rPr>
      </w:pPr>
      <w:r>
        <w:rPr>
          <w:b/>
          <w:color w:val="000000"/>
          <w:kern w:val="2"/>
          <w:sz w:val="22"/>
          <w:szCs w:val="22"/>
          <w14:ligatures w14:val="standardContextual"/>
        </w:rPr>
        <w:t xml:space="preserve">Wymagania dotyczące składników ceny końcowej </w:t>
      </w:r>
    </w:p>
    <w:p w14:paraId="04B10B4D" w14:textId="77777777" w:rsidR="00486057" w:rsidRPr="00486057" w:rsidRDefault="00486057">
      <w:pPr>
        <w:numPr>
          <w:ilvl w:val="0"/>
          <w:numId w:val="32"/>
        </w:numPr>
        <w:spacing w:after="8"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cena winna obejmować wszystkie koszty i opłaty, jakie powstaną w związku z wykonaniem zamówienia oraz z warunkami i wymaganiami stawianymi przez zamawiającego </w:t>
      </w:r>
    </w:p>
    <w:p w14:paraId="170B393B" w14:textId="77777777" w:rsidR="00486057" w:rsidRPr="00486057" w:rsidRDefault="00486057">
      <w:pPr>
        <w:numPr>
          <w:ilvl w:val="0"/>
          <w:numId w:val="32"/>
        </w:numPr>
        <w:spacing w:after="9"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wszelkie upusty, rabaty winny być od razu ujęte w cenie, tak aby podana cena za realizację przedmiotu zamówienia była cena ostateczną, bez konieczności dokonywania przez zamawiającego przeliczeń i innych działań w celu jej określenia. Upusty i rabaty nie </w:t>
      </w:r>
      <w:r>
        <w:rPr>
          <w:color w:val="000000"/>
          <w:kern w:val="2"/>
          <w:sz w:val="22"/>
          <w:szCs w:val="22"/>
          <w14:ligatures w14:val="standardContextual"/>
        </w:rPr>
        <w:lastRenderedPageBreak/>
        <w:t xml:space="preserve">mogą być czasowe i powinny obejmować minimalnie okres związania ofertą wskazany w powyższym zapytaniu.  </w:t>
      </w:r>
    </w:p>
    <w:p w14:paraId="249F3F03" w14:textId="77777777" w:rsidR="00486057" w:rsidRPr="00486057" w:rsidRDefault="00486057">
      <w:pPr>
        <w:numPr>
          <w:ilvl w:val="0"/>
          <w:numId w:val="32"/>
        </w:numPr>
        <w:spacing w:after="8"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cena określona w ofercie jest ceną ryczałtową. Cena ryczałtowa będzie traktowana jako cena ostateczna i nie będzie podlegać żadnym negocjacjom. </w:t>
      </w:r>
    </w:p>
    <w:p w14:paraId="0C4120DF" w14:textId="77777777" w:rsidR="00486057" w:rsidRPr="00486057" w:rsidRDefault="00486057">
      <w:pPr>
        <w:numPr>
          <w:ilvl w:val="0"/>
          <w:numId w:val="32"/>
        </w:numPr>
        <w:spacing w:after="244"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cena może być tylko jedna za oferowany przedmiot, nie dopuszcza się wariantowości cen </w:t>
      </w:r>
    </w:p>
    <w:p w14:paraId="3996C921" w14:textId="77777777" w:rsidR="00486057" w:rsidRPr="00486057" w:rsidRDefault="00486057" w:rsidP="00486057">
      <w:pPr>
        <w:spacing w:after="8" w:line="266" w:lineRule="auto"/>
        <w:ind w:left="663" w:hanging="10"/>
        <w:rPr>
          <w:color w:val="000000"/>
          <w:kern w:val="2"/>
          <w:sz w:val="22"/>
          <w:szCs w:val="22"/>
          <w14:ligatures w14:val="standardContextual"/>
        </w:rPr>
      </w:pPr>
    </w:p>
    <w:p w14:paraId="68AEC0B7" w14:textId="77777777" w:rsidR="00486057" w:rsidRPr="00486057" w:rsidRDefault="00486057" w:rsidP="00486057">
      <w:pPr>
        <w:spacing w:after="8" w:line="266" w:lineRule="auto"/>
        <w:ind w:left="663" w:hanging="10"/>
        <w:rPr>
          <w:color w:val="000000"/>
          <w:kern w:val="2"/>
          <w:sz w:val="22"/>
          <w:szCs w:val="22"/>
          <w14:ligatures w14:val="standardContextual"/>
        </w:rPr>
      </w:pPr>
    </w:p>
    <w:p w14:paraId="38DE35D1" w14:textId="77777777" w:rsidR="00486057" w:rsidRDefault="00486057">
      <w:pPr>
        <w:spacing w:line="276" w:lineRule="auto"/>
        <w:ind w:left="735" w:hanging="10"/>
        <w:jc w:val="both"/>
        <w:rPr>
          <w:b/>
          <w:bCs/>
          <w:kern w:val="2"/>
          <w:sz w:val="22"/>
          <w:szCs w:val="22"/>
          <w:lang w:eastAsia="en-US"/>
        </w:rPr>
      </w:pPr>
      <w:r>
        <w:rPr>
          <w:b/>
          <w:bCs/>
          <w:kern w:val="2"/>
          <w:sz w:val="22"/>
          <w:szCs w:val="22"/>
          <w:lang w:eastAsia="en-US"/>
        </w:rPr>
        <w:t>ad b) Termin realizacji zamówienia (w tygodniach): 10% - wartość punktowa kryterium „Termin realizacji zamówienia” (max 10 pkt.) przyznawana jest w oparciu o poniższą skalę punktową, na podstawie terminu zadeklarowanego przez Oferenta w Formularzu ofertowym (Załącznik nr 1):</w:t>
      </w:r>
    </w:p>
    <w:p w14:paraId="3FC35696" w14:textId="018DD396"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 xml:space="preserve">do </w:t>
      </w:r>
      <w:r w:rsidR="00891002">
        <w:rPr>
          <w:kern w:val="2"/>
          <w:sz w:val="22"/>
          <w:szCs w:val="22"/>
          <w:lang w:eastAsia="en-US"/>
        </w:rPr>
        <w:t>1</w:t>
      </w:r>
      <w:r>
        <w:rPr>
          <w:kern w:val="2"/>
          <w:sz w:val="22"/>
          <w:szCs w:val="22"/>
          <w:lang w:eastAsia="en-US"/>
        </w:rPr>
        <w:t xml:space="preserve"> tygodni</w:t>
      </w:r>
      <w:r w:rsidR="00891002">
        <w:rPr>
          <w:kern w:val="2"/>
          <w:sz w:val="22"/>
          <w:szCs w:val="22"/>
          <w:lang w:eastAsia="en-US"/>
        </w:rPr>
        <w:t>a</w:t>
      </w:r>
      <w:r>
        <w:rPr>
          <w:kern w:val="2"/>
          <w:sz w:val="22"/>
          <w:szCs w:val="22"/>
          <w:lang w:eastAsia="en-US"/>
        </w:rPr>
        <w:t xml:space="preserve"> (włącznie)</w:t>
      </w:r>
      <w:r w:rsidR="001429D8">
        <w:rPr>
          <w:kern w:val="2"/>
          <w:sz w:val="22"/>
          <w:szCs w:val="22"/>
          <w:lang w:eastAsia="en-US"/>
        </w:rPr>
        <w:t xml:space="preserve"> </w:t>
      </w:r>
      <w:r>
        <w:rPr>
          <w:kern w:val="2"/>
          <w:sz w:val="22"/>
          <w:szCs w:val="22"/>
          <w:lang w:eastAsia="en-US"/>
        </w:rPr>
        <w:t xml:space="preserve"> – 10 pkt.</w:t>
      </w:r>
    </w:p>
    <w:p w14:paraId="43DD9328" w14:textId="24F0D49F"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 xml:space="preserve">powyżej </w:t>
      </w:r>
      <w:r w:rsidR="00891002">
        <w:rPr>
          <w:kern w:val="2"/>
          <w:sz w:val="22"/>
          <w:szCs w:val="22"/>
          <w:lang w:eastAsia="en-US"/>
        </w:rPr>
        <w:t>1</w:t>
      </w:r>
      <w:r>
        <w:rPr>
          <w:kern w:val="2"/>
          <w:sz w:val="22"/>
          <w:szCs w:val="22"/>
          <w:lang w:eastAsia="en-US"/>
        </w:rPr>
        <w:t xml:space="preserve"> do </w:t>
      </w:r>
      <w:r w:rsidR="00891002">
        <w:rPr>
          <w:kern w:val="2"/>
          <w:sz w:val="22"/>
          <w:szCs w:val="22"/>
          <w:lang w:eastAsia="en-US"/>
        </w:rPr>
        <w:t>2</w:t>
      </w:r>
      <w:r>
        <w:rPr>
          <w:kern w:val="2"/>
          <w:sz w:val="22"/>
          <w:szCs w:val="22"/>
          <w:lang w:eastAsia="en-US"/>
        </w:rPr>
        <w:t xml:space="preserve"> tygodni (włącznie) – 7 pkt.</w:t>
      </w:r>
    </w:p>
    <w:p w14:paraId="26633721" w14:textId="15B66F60"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 xml:space="preserve">powyżej </w:t>
      </w:r>
      <w:r w:rsidR="00891002">
        <w:rPr>
          <w:kern w:val="2"/>
          <w:sz w:val="22"/>
          <w:szCs w:val="22"/>
          <w:lang w:eastAsia="en-US"/>
        </w:rPr>
        <w:t>2</w:t>
      </w:r>
      <w:r>
        <w:rPr>
          <w:kern w:val="2"/>
          <w:sz w:val="22"/>
          <w:szCs w:val="22"/>
          <w:lang w:eastAsia="en-US"/>
        </w:rPr>
        <w:t xml:space="preserve"> do </w:t>
      </w:r>
      <w:r w:rsidR="00891002">
        <w:rPr>
          <w:kern w:val="2"/>
          <w:sz w:val="22"/>
          <w:szCs w:val="22"/>
          <w:lang w:eastAsia="en-US"/>
        </w:rPr>
        <w:t>3</w:t>
      </w:r>
      <w:r>
        <w:rPr>
          <w:kern w:val="2"/>
          <w:sz w:val="22"/>
          <w:szCs w:val="22"/>
          <w:lang w:eastAsia="en-US"/>
        </w:rPr>
        <w:t xml:space="preserve"> tygodni (włącznie) – 4 pkt.</w:t>
      </w:r>
    </w:p>
    <w:p w14:paraId="4746BF69" w14:textId="05CD27E2"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 xml:space="preserve">powyżej </w:t>
      </w:r>
      <w:r w:rsidR="00891002">
        <w:rPr>
          <w:kern w:val="2"/>
          <w:sz w:val="22"/>
          <w:szCs w:val="22"/>
          <w:lang w:eastAsia="en-US"/>
        </w:rPr>
        <w:t>3</w:t>
      </w:r>
      <w:r>
        <w:rPr>
          <w:kern w:val="2"/>
          <w:sz w:val="22"/>
          <w:szCs w:val="22"/>
          <w:lang w:eastAsia="en-US"/>
        </w:rPr>
        <w:t xml:space="preserve"> tygodni – 0 pkt.</w:t>
      </w:r>
    </w:p>
    <w:p w14:paraId="0029F17F" w14:textId="77777777" w:rsidR="00486057" w:rsidRDefault="00486057">
      <w:pPr>
        <w:spacing w:line="276" w:lineRule="auto"/>
        <w:ind w:left="735" w:hanging="10"/>
        <w:jc w:val="both"/>
        <w:rPr>
          <w:kern w:val="2"/>
          <w:sz w:val="22"/>
          <w:szCs w:val="22"/>
          <w:lang w:eastAsia="en-US"/>
        </w:rPr>
      </w:pPr>
      <w:r>
        <w:rPr>
          <w:kern w:val="2"/>
          <w:sz w:val="22"/>
          <w:szCs w:val="22"/>
          <w:lang w:eastAsia="en-US"/>
        </w:rPr>
        <w:t>Zaoferowany termin realizacji nie może być dłuższy niż termin ostateczny wskazany w pkt III niniejszego zapytania, pod rygorem odrzucenia oferty jako niezgodnej z treścią zapytania ofertowego.</w:t>
      </w:r>
    </w:p>
    <w:p w14:paraId="4BD2B708" w14:textId="77777777" w:rsidR="00486057" w:rsidRPr="00486057" w:rsidRDefault="00486057" w:rsidP="00486057">
      <w:pPr>
        <w:spacing w:after="42" w:line="266" w:lineRule="auto"/>
        <w:ind w:right="18"/>
        <w:rPr>
          <w:color w:val="000000"/>
          <w:kern w:val="2"/>
          <w:sz w:val="22"/>
          <w:szCs w:val="22"/>
          <w14:ligatures w14:val="standardContextual"/>
        </w:rPr>
      </w:pPr>
    </w:p>
    <w:p w14:paraId="272E20D8" w14:textId="77777777" w:rsidR="00486057" w:rsidRPr="00486057" w:rsidRDefault="00486057" w:rsidP="00486057">
      <w:pPr>
        <w:spacing w:after="42" w:line="266" w:lineRule="auto"/>
        <w:ind w:left="142"/>
        <w:rPr>
          <w:color w:val="000000"/>
          <w:kern w:val="2"/>
          <w:sz w:val="22"/>
          <w:szCs w:val="22"/>
          <w14:ligatures w14:val="standardContextual"/>
        </w:rPr>
      </w:pPr>
    </w:p>
    <w:p w14:paraId="64223A26" w14:textId="77777777" w:rsidR="00486057" w:rsidRDefault="00486057">
      <w:pPr>
        <w:spacing w:line="276" w:lineRule="auto"/>
        <w:ind w:left="735" w:hanging="10"/>
        <w:jc w:val="both"/>
        <w:rPr>
          <w:b/>
          <w:bCs/>
          <w:kern w:val="2"/>
          <w:sz w:val="22"/>
          <w:szCs w:val="22"/>
          <w:lang w:eastAsia="en-US"/>
        </w:rPr>
      </w:pPr>
      <w:r>
        <w:rPr>
          <w:b/>
          <w:bCs/>
          <w:kern w:val="2"/>
          <w:sz w:val="22"/>
          <w:szCs w:val="22"/>
          <w:lang w:eastAsia="en-US"/>
        </w:rPr>
        <w:t>ad c) Okres bezpłatnego wsparcia technicznego / aktualizacji objęty ceną (w miesiącach) – 10%: wartość punktowa kryterium (max 10 pkt.) przyznawana jest w oparciu o poniższą skalę punktową, na podstawie okresu zadeklarowanego przez Oferenta w Formularzu ofertowym (Załącznik nr 1):</w:t>
      </w:r>
    </w:p>
    <w:p w14:paraId="101DB9AC" w14:textId="77777777"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brak bezpłatnego wsparcia/aktualizacji (0 miesięcy) – 0 pkt.</w:t>
      </w:r>
    </w:p>
    <w:p w14:paraId="5F68B2A1" w14:textId="77777777"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powyżej 0 do 6 miesięcy (pół roku, włącznie) – 3 pkt.</w:t>
      </w:r>
    </w:p>
    <w:p w14:paraId="4E99BEB4" w14:textId="77777777"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powyżej 6 do 12 miesięcy (rok, włącznie) – 6 pkt.</w:t>
      </w:r>
    </w:p>
    <w:p w14:paraId="7B35CEA9" w14:textId="77777777" w:rsidR="00486057" w:rsidRDefault="00486057">
      <w:pPr>
        <w:spacing w:line="276" w:lineRule="auto"/>
        <w:ind w:left="735" w:hanging="10"/>
        <w:jc w:val="both"/>
        <w:rPr>
          <w:kern w:val="2"/>
          <w:sz w:val="22"/>
          <w:szCs w:val="22"/>
          <w:lang w:eastAsia="en-US"/>
        </w:rPr>
      </w:pPr>
      <w:r>
        <w:rPr>
          <w:kern w:val="2"/>
          <w:sz w:val="22"/>
          <w:szCs w:val="22"/>
          <w:lang w:eastAsia="en-US"/>
        </w:rPr>
        <w:t>•</w:t>
      </w:r>
      <w:r>
        <w:rPr>
          <w:kern w:val="2"/>
          <w:sz w:val="22"/>
          <w:szCs w:val="22"/>
          <w:lang w:eastAsia="en-US"/>
        </w:rPr>
        <w:tab/>
        <w:t>powyżej 12 miesięcy – 10 pkt.</w:t>
      </w:r>
    </w:p>
    <w:p w14:paraId="5A463057" w14:textId="77777777" w:rsidR="00486057" w:rsidRDefault="00486057">
      <w:pPr>
        <w:spacing w:line="276" w:lineRule="auto"/>
        <w:ind w:left="735" w:hanging="10"/>
        <w:jc w:val="both"/>
        <w:rPr>
          <w:b/>
          <w:bCs/>
          <w:kern w:val="2"/>
          <w:sz w:val="22"/>
          <w:szCs w:val="22"/>
          <w:lang w:eastAsia="en-US"/>
        </w:rPr>
      </w:pPr>
      <w:r>
        <w:rPr>
          <w:b/>
          <w:bCs/>
          <w:kern w:val="2"/>
          <w:sz w:val="22"/>
          <w:szCs w:val="22"/>
          <w:lang w:eastAsia="en-US"/>
        </w:rPr>
        <w:t>Uzasadnienie zastosowania kryterium: dłuższy bezpłatny okres wsparcia technicznego i aktualizacji obniża ryzyko oraz koszty utrzymania Systemu w Okresie realizacji i Okresie trwałości Projektu grantowego. Parametr jest obiektywny, deklarowany przez każdego dostawcę licencji w warunkach handlowych oferty i nie ogranicza konkurencji, gdyż nie jest powiązany z konkretnym produktem ani producentem.</w:t>
      </w:r>
    </w:p>
    <w:p w14:paraId="68B93A42" w14:textId="77777777" w:rsidR="0065136C" w:rsidRDefault="0065136C" w:rsidP="00486057">
      <w:pPr>
        <w:spacing w:line="276" w:lineRule="auto"/>
        <w:ind w:left="735" w:hanging="10"/>
        <w:jc w:val="both"/>
        <w:rPr>
          <w:b/>
          <w:bCs/>
          <w:kern w:val="2"/>
          <w:sz w:val="22"/>
          <w:szCs w:val="22"/>
          <w:lang w:eastAsia="en-US"/>
          <w14:ligatures w14:val="standardContextual"/>
        </w:rPr>
      </w:pPr>
    </w:p>
    <w:p w14:paraId="617962B2" w14:textId="79C15DBA" w:rsidR="00486057" w:rsidRPr="00486057" w:rsidRDefault="00440814" w:rsidP="00440814">
      <w:pPr>
        <w:tabs>
          <w:tab w:val="left" w:pos="1656"/>
        </w:tabs>
        <w:spacing w:line="276" w:lineRule="auto"/>
        <w:contextualSpacing/>
        <w:jc w:val="both"/>
        <w:rPr>
          <w:sz w:val="22"/>
          <w:szCs w:val="22"/>
          <w:lang w:eastAsia="en-US"/>
        </w:rPr>
      </w:pPr>
      <w:r>
        <w:rPr>
          <w:sz w:val="22"/>
          <w:szCs w:val="22"/>
          <w:lang w:eastAsia="en-US"/>
        </w:rPr>
        <w:t>Podstawą wyliczenia punktów jest okres wsparcia technicznego/aktualizacji zadeklarowany przez Oferenta w Formularzu ofertowym (Załącznik nr 1). W przypadku braku wskazania okresu wsparcia w ofercie, Oferent otrzyma 0 punktów w tym kryterium.</w:t>
      </w:r>
    </w:p>
    <w:p w14:paraId="669585D3" w14:textId="0EC4074E" w:rsidR="00486057" w:rsidRPr="00486057" w:rsidRDefault="00486057" w:rsidP="00440814">
      <w:pPr>
        <w:spacing w:after="42" w:line="266" w:lineRule="auto"/>
        <w:ind w:left="426" w:right="18"/>
        <w:rPr>
          <w:color w:val="000000"/>
          <w:kern w:val="2"/>
          <w:sz w:val="22"/>
          <w:szCs w:val="22"/>
          <w14:ligatures w14:val="standardContextual"/>
        </w:rPr>
      </w:pPr>
      <w:r>
        <w:rPr>
          <w:color w:val="000000"/>
          <w:kern w:val="2"/>
          <w:sz w:val="22"/>
          <w:szCs w:val="22"/>
          <w14:ligatures w14:val="standardContextual"/>
        </w:rPr>
        <w:t xml:space="preserve">                                </w:t>
      </w:r>
    </w:p>
    <w:p w14:paraId="5F1D7AB1" w14:textId="77777777" w:rsidR="00486057" w:rsidRPr="00486057" w:rsidRDefault="00486057">
      <w:pPr>
        <w:keepNext/>
        <w:keepLines/>
        <w:numPr>
          <w:ilvl w:val="0"/>
          <w:numId w:val="30"/>
        </w:numPr>
        <w:spacing w:after="10" w:line="266" w:lineRule="auto"/>
        <w:ind w:right="5113"/>
        <w:outlineLvl w:val="0"/>
        <w:rPr>
          <w:b/>
          <w:color w:val="000000"/>
          <w:kern w:val="2"/>
          <w:sz w:val="22"/>
          <w:szCs w:val="22"/>
          <w14:ligatures w14:val="standardContextual"/>
        </w:rPr>
      </w:pPr>
      <w:r>
        <w:rPr>
          <w:b/>
          <w:color w:val="000000"/>
          <w:kern w:val="2"/>
          <w:sz w:val="22"/>
          <w:szCs w:val="22"/>
          <w14:ligatures w14:val="standardContextual"/>
        </w:rPr>
        <w:t xml:space="preserve">Ocena kryteriów wyboru Oferty  </w:t>
      </w:r>
    </w:p>
    <w:p w14:paraId="08F8BE22" w14:textId="77777777" w:rsidR="00486057" w:rsidRPr="00486057" w:rsidRDefault="00486057">
      <w:pPr>
        <w:numPr>
          <w:ilvl w:val="0"/>
          <w:numId w:val="33"/>
        </w:numPr>
        <w:spacing w:after="51" w:line="268" w:lineRule="auto"/>
        <w:ind w:right="18" w:hanging="10"/>
        <w:rPr>
          <w:color w:val="000000"/>
          <w:kern w:val="2"/>
          <w:sz w:val="22"/>
          <w:szCs w:val="22"/>
          <w14:ligatures w14:val="standardContextual"/>
        </w:rPr>
      </w:pPr>
      <w:r>
        <w:rPr>
          <w:color w:val="000000"/>
          <w:kern w:val="2"/>
          <w:sz w:val="22"/>
          <w:szCs w:val="22"/>
          <w14:ligatures w14:val="standardContextual"/>
        </w:rPr>
        <w:t xml:space="preserve">wyniki dokonywanych obliczeń podlegać będą zaokrągleniu do dwóch miejsc po przecinku, przy zachowaniu matematycznej zasady zaokrąglania liczb.   </w:t>
      </w:r>
    </w:p>
    <w:p w14:paraId="49A2CC0F" w14:textId="77777777" w:rsidR="00486057" w:rsidRPr="00486057" w:rsidRDefault="00486057">
      <w:pPr>
        <w:numPr>
          <w:ilvl w:val="0"/>
          <w:numId w:val="33"/>
        </w:numPr>
        <w:spacing w:after="54" w:line="268" w:lineRule="auto"/>
        <w:ind w:right="18" w:hanging="10"/>
        <w:rPr>
          <w:color w:val="000000"/>
          <w:kern w:val="2"/>
          <w:sz w:val="22"/>
          <w:szCs w:val="22"/>
          <w14:ligatures w14:val="standardContextual"/>
        </w:rPr>
      </w:pPr>
      <w:r>
        <w:rPr>
          <w:color w:val="000000"/>
          <w:kern w:val="2"/>
          <w:sz w:val="22"/>
          <w:szCs w:val="22"/>
          <w14:ligatures w14:val="standardContextual"/>
        </w:rPr>
        <w:t>maksymalna liczba punktów możliwych do uzyskania w danej części zamówienia: 100 pkt.</w:t>
      </w:r>
    </w:p>
    <w:p w14:paraId="057B2DA6" w14:textId="77777777" w:rsidR="00486057" w:rsidRPr="00486057" w:rsidRDefault="00486057">
      <w:pPr>
        <w:numPr>
          <w:ilvl w:val="0"/>
          <w:numId w:val="33"/>
        </w:numPr>
        <w:spacing w:after="54" w:line="268" w:lineRule="auto"/>
        <w:ind w:right="18" w:hanging="10"/>
        <w:rPr>
          <w:color w:val="000000"/>
          <w:kern w:val="2"/>
          <w:sz w:val="22"/>
          <w:szCs w:val="22"/>
          <w14:ligatures w14:val="standardContextual"/>
        </w:rPr>
      </w:pPr>
      <w:r>
        <w:rPr>
          <w:color w:val="000000"/>
          <w:kern w:val="2"/>
          <w:sz w:val="22"/>
          <w:szCs w:val="22"/>
          <w14:ligatures w14:val="standardContextual"/>
        </w:rPr>
        <w:lastRenderedPageBreak/>
        <w:t>za najkorzystniejszą ofertę w danej części zamówienia zostanie uznana oferta która uzyskała najwyższą sumę punktów. wyliczoną zgodnie z poniższym wzorem:</w:t>
      </w:r>
    </w:p>
    <w:p w14:paraId="6192F6BF" w14:textId="77777777" w:rsidR="00486057" w:rsidRPr="00486057" w:rsidRDefault="00486057" w:rsidP="00486057">
      <w:pPr>
        <w:spacing w:after="42" w:line="266" w:lineRule="auto"/>
        <w:ind w:left="1140" w:right="18"/>
        <w:rPr>
          <w:color w:val="000000"/>
          <w:kern w:val="2"/>
          <w:sz w:val="22"/>
          <w:szCs w:val="22"/>
          <w14:ligatures w14:val="standardContextual"/>
        </w:rPr>
      </w:pPr>
    </w:p>
    <w:p w14:paraId="5E10D520" w14:textId="45F081B5" w:rsidR="00486057" w:rsidRPr="00486057" w:rsidRDefault="00486057" w:rsidP="00486057">
      <w:pPr>
        <w:spacing w:after="42" w:line="266" w:lineRule="auto"/>
        <w:ind w:left="1140" w:right="18"/>
        <w:rPr>
          <w:b/>
          <w:bCs/>
          <w:color w:val="000000"/>
          <w:kern w:val="2"/>
          <w:sz w:val="28"/>
          <w:szCs w:val="28"/>
          <w14:ligatures w14:val="standardContextual"/>
        </w:rPr>
      </w:pPr>
      <w:r>
        <w:rPr>
          <w:b/>
          <w:bCs/>
          <w:color w:val="000000"/>
          <w:kern w:val="2"/>
          <w:sz w:val="28"/>
          <w:szCs w:val="28"/>
          <w14:ligatures w14:val="standardContextual"/>
        </w:rPr>
        <w:t>P= C+ T+ W</w:t>
      </w:r>
    </w:p>
    <w:p w14:paraId="46CD215D" w14:textId="77777777" w:rsidR="00486057" w:rsidRPr="00486057" w:rsidRDefault="00486057" w:rsidP="00486057">
      <w:pPr>
        <w:spacing w:after="42" w:line="266" w:lineRule="auto"/>
        <w:ind w:left="1140" w:right="18"/>
        <w:rPr>
          <w:color w:val="000000"/>
          <w:kern w:val="2"/>
          <w:sz w:val="22"/>
          <w:szCs w:val="22"/>
          <w14:ligatures w14:val="standardContextual"/>
        </w:rPr>
      </w:pPr>
    </w:p>
    <w:p w14:paraId="4685C679" w14:textId="77777777" w:rsidR="00486057" w:rsidRPr="00486057" w:rsidRDefault="00486057" w:rsidP="00486057">
      <w:pPr>
        <w:spacing w:line="276" w:lineRule="auto"/>
        <w:ind w:left="363"/>
        <w:contextualSpacing/>
        <w:jc w:val="both"/>
        <w:rPr>
          <w:kern w:val="2"/>
          <w:sz w:val="22"/>
          <w:szCs w:val="22"/>
          <w:lang w:eastAsia="en-US"/>
          <w14:ligatures w14:val="standardContextual"/>
        </w:rPr>
      </w:pPr>
      <w:r>
        <w:rPr>
          <w:bCs/>
          <w:kern w:val="2"/>
          <w:sz w:val="22"/>
          <w:szCs w:val="22"/>
          <w14:ligatures w14:val="standardContextual"/>
        </w:rPr>
        <w:t xml:space="preserve">Gdzie: </w:t>
      </w:r>
    </w:p>
    <w:p w14:paraId="151BFA0F" w14:textId="77777777" w:rsidR="00486057" w:rsidRPr="00486057" w:rsidRDefault="00486057" w:rsidP="00486057">
      <w:pPr>
        <w:spacing w:line="276" w:lineRule="auto"/>
        <w:ind w:left="363"/>
        <w:contextualSpacing/>
        <w:jc w:val="both"/>
        <w:rPr>
          <w:kern w:val="2"/>
          <w:sz w:val="22"/>
          <w:szCs w:val="22"/>
          <w:lang w:eastAsia="en-US"/>
          <w14:ligatures w14:val="standardContextual"/>
        </w:rPr>
      </w:pPr>
      <w:r>
        <w:rPr>
          <w:bCs/>
          <w:kern w:val="2"/>
          <w:sz w:val="22"/>
          <w:szCs w:val="22"/>
          <w14:ligatures w14:val="standardContextual"/>
        </w:rPr>
        <w:t>P – łączna liczba punktów oferty ocenianej</w:t>
      </w:r>
    </w:p>
    <w:p w14:paraId="6D54CCB7" w14:textId="77777777" w:rsidR="00486057" w:rsidRPr="00486057" w:rsidRDefault="00486057" w:rsidP="00486057">
      <w:pPr>
        <w:spacing w:line="276" w:lineRule="auto"/>
        <w:ind w:left="363"/>
        <w:contextualSpacing/>
        <w:jc w:val="both"/>
        <w:rPr>
          <w:bCs/>
          <w:kern w:val="2"/>
          <w:sz w:val="22"/>
          <w:szCs w:val="22"/>
          <w14:ligatures w14:val="standardContextual"/>
        </w:rPr>
      </w:pPr>
      <w:r>
        <w:rPr>
          <w:bCs/>
          <w:kern w:val="2"/>
          <w:sz w:val="22"/>
          <w:szCs w:val="22"/>
          <w14:ligatures w14:val="standardContextual"/>
        </w:rPr>
        <w:t>C – liczba punktów uzyskanych w kryterium „Cena”</w:t>
      </w:r>
    </w:p>
    <w:p w14:paraId="693E7C51" w14:textId="46C91E8B" w:rsidR="00486057" w:rsidRPr="00486057" w:rsidRDefault="00DA5CB4" w:rsidP="00486057">
      <w:pPr>
        <w:spacing w:line="276" w:lineRule="auto"/>
        <w:ind w:left="363"/>
        <w:contextualSpacing/>
        <w:jc w:val="both"/>
        <w:rPr>
          <w:bCs/>
          <w:kern w:val="2"/>
          <w:sz w:val="22"/>
          <w:szCs w:val="22"/>
          <w14:ligatures w14:val="standardContextual"/>
        </w:rPr>
      </w:pPr>
      <w:r>
        <w:rPr>
          <w:bCs/>
          <w:kern w:val="2"/>
          <w:sz w:val="22"/>
          <w:szCs w:val="22"/>
          <w14:ligatures w14:val="standardContextual"/>
        </w:rPr>
        <w:t>T – liczba punktów uzyskanych w kryterium „Termin realizacji zamówienia”</w:t>
      </w:r>
    </w:p>
    <w:p w14:paraId="56DE6F44" w14:textId="3380391D" w:rsidR="00D253C9" w:rsidRPr="00A43B0E" w:rsidRDefault="00DA5CB4" w:rsidP="00A43B0E">
      <w:pPr>
        <w:spacing w:line="276" w:lineRule="auto"/>
        <w:ind w:left="363"/>
        <w:contextualSpacing/>
        <w:jc w:val="both"/>
        <w:rPr>
          <w:bCs/>
          <w:kern w:val="2"/>
          <w:sz w:val="22"/>
          <w:szCs w:val="22"/>
          <w14:ligatures w14:val="standardContextual"/>
        </w:rPr>
      </w:pPr>
      <w:r>
        <w:rPr>
          <w:bCs/>
          <w:kern w:val="2"/>
          <w:sz w:val="22"/>
          <w:szCs w:val="22"/>
          <w14:ligatures w14:val="standardContextual"/>
        </w:rPr>
        <w:t xml:space="preserve">W – liczba punktów uzyskanych w kryterium „Okres bezpłatnego wsparcia technicznego / aktualizacji” </w:t>
      </w:r>
    </w:p>
    <w:p w14:paraId="254EB6DB" w14:textId="77777777" w:rsidR="00A61E88" w:rsidRDefault="00A61E88" w:rsidP="00D253C9">
      <w:pPr>
        <w:pStyle w:val="Akapitzlist"/>
        <w:pBdr>
          <w:top w:val="nil"/>
          <w:left w:val="nil"/>
          <w:bottom w:val="nil"/>
          <w:right w:val="nil"/>
          <w:between w:val="nil"/>
        </w:pBdr>
        <w:spacing w:before="240" w:line="276" w:lineRule="auto"/>
        <w:ind w:left="1083"/>
        <w:rPr>
          <w:rFonts w:asciiTheme="majorHAnsi" w:eastAsia="Times New Roman" w:hAnsiTheme="majorHAnsi" w:cstheme="majorHAnsi"/>
          <w:color w:val="000000"/>
          <w:sz w:val="22"/>
          <w:szCs w:val="22"/>
        </w:rPr>
      </w:pPr>
    </w:p>
    <w:p w14:paraId="6DD0DE51" w14:textId="77777777" w:rsidR="00A61E88" w:rsidRPr="00D253C9" w:rsidRDefault="00A61E88" w:rsidP="00D253C9">
      <w:pPr>
        <w:pStyle w:val="Akapitzlist"/>
        <w:pBdr>
          <w:top w:val="nil"/>
          <w:left w:val="nil"/>
          <w:bottom w:val="nil"/>
          <w:right w:val="nil"/>
          <w:between w:val="nil"/>
        </w:pBdr>
        <w:spacing w:before="240" w:line="276" w:lineRule="auto"/>
        <w:ind w:left="1083"/>
        <w:rPr>
          <w:rFonts w:asciiTheme="majorHAnsi" w:eastAsia="Times New Roman" w:hAnsiTheme="majorHAnsi" w:cstheme="majorHAnsi"/>
          <w:color w:val="000000"/>
          <w:sz w:val="22"/>
          <w:szCs w:val="22"/>
        </w:rPr>
      </w:pPr>
    </w:p>
    <w:p w14:paraId="7D3A56E5"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Sposób przygotowania oferty</w:t>
      </w:r>
    </w:p>
    <w:p w14:paraId="0DECDADF" w14:textId="0E7EF5C1" w:rsidR="007D79F4" w:rsidRPr="00E0441F" w:rsidRDefault="007D79F4">
      <w:pPr>
        <w:pStyle w:val="Akapitzlist"/>
        <w:numPr>
          <w:ilvl w:val="0"/>
          <w:numId w:val="9"/>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Ofertę należy sporządzić w języku polskim, w formie pisemnej. Oferta powinna zostać podpisana przez osobę/osoby upoważnione do składania ofert w imieniu wykonawcy.</w:t>
      </w:r>
    </w:p>
    <w:p w14:paraId="5A24DEE3" w14:textId="4F56E78D" w:rsidR="007D79F4" w:rsidRPr="00E0441F" w:rsidRDefault="007D79F4">
      <w:pPr>
        <w:pStyle w:val="Akapitzlist"/>
        <w:numPr>
          <w:ilvl w:val="0"/>
          <w:numId w:val="9"/>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Ofertę należy złożyć w formie elektronicznej za pomocą </w:t>
      </w:r>
      <w:proofErr w:type="spellStart"/>
      <w:r>
        <w:rPr>
          <w:rFonts w:asciiTheme="majorHAnsi" w:eastAsia="Times New Roman" w:hAnsiTheme="majorHAnsi" w:cstheme="majorHAnsi"/>
          <w:color w:val="000000"/>
          <w:sz w:val="22"/>
          <w:szCs w:val="22"/>
        </w:rPr>
        <w:t>e’mail</w:t>
      </w:r>
      <w:proofErr w:type="spellEnd"/>
      <w:r>
        <w:rPr>
          <w:rFonts w:asciiTheme="majorHAnsi" w:eastAsia="Times New Roman" w:hAnsiTheme="majorHAnsi" w:cstheme="majorHAnsi"/>
          <w:color w:val="000000"/>
          <w:sz w:val="22"/>
          <w:szCs w:val="22"/>
        </w:rPr>
        <w:t xml:space="preserve"> tj. należy przekazać skany wymaganych dokumentów podpisanych tradycyjnie lub należy złożyć dokumenty podpisane kwalifikowanym podpisem elektronicznym.</w:t>
      </w:r>
    </w:p>
    <w:p w14:paraId="2AED5A48" w14:textId="77777777" w:rsidR="007D79F4" w:rsidRPr="00E0441F" w:rsidRDefault="007D79F4">
      <w:pPr>
        <w:pStyle w:val="Akapitzlist"/>
        <w:numPr>
          <w:ilvl w:val="0"/>
          <w:numId w:val="9"/>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Na kompletną ofertę składają się następujące dokumenty:</w:t>
      </w:r>
    </w:p>
    <w:p w14:paraId="18285FEA"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Załącznik nr 1: Formularz ofertowy.</w:t>
      </w:r>
    </w:p>
    <w:p w14:paraId="40B16013"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Załącznik nr 2: Oświadczenie o spełnianiu warunków udziału w postępowaniu.</w:t>
      </w:r>
    </w:p>
    <w:p w14:paraId="5A7CA170"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Załącznik nr 3: Oświadczenie o braku </w:t>
      </w:r>
      <w:proofErr w:type="spellStart"/>
      <w:r>
        <w:rPr>
          <w:rFonts w:asciiTheme="majorHAnsi" w:eastAsia="Times New Roman" w:hAnsiTheme="majorHAnsi" w:cstheme="majorHAnsi"/>
          <w:color w:val="000000"/>
          <w:sz w:val="22"/>
          <w:szCs w:val="22"/>
        </w:rPr>
        <w:t>wykluczeń</w:t>
      </w:r>
      <w:proofErr w:type="spellEnd"/>
      <w:r>
        <w:rPr>
          <w:rFonts w:asciiTheme="majorHAnsi" w:eastAsia="Times New Roman" w:hAnsiTheme="majorHAnsi" w:cstheme="majorHAnsi"/>
          <w:color w:val="000000"/>
          <w:sz w:val="22"/>
          <w:szCs w:val="22"/>
        </w:rPr>
        <w:t>.</w:t>
      </w:r>
    </w:p>
    <w:p w14:paraId="5A0ECFBD" w14:textId="7C07AC3A" w:rsidR="00C0128A" w:rsidRDefault="00C0128A">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Do oferty należy przedłożyć specyfikację/opis oferowanych licencji (model licencjonowania, zakres funkcjonalny, warunki wsparcia technicznego).</w:t>
      </w:r>
    </w:p>
    <w:p w14:paraId="04786467"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Pisemne uzasadnienie tajemnicy przedsiębiorstwa – jeśli dotyczy.</w:t>
      </w:r>
    </w:p>
    <w:p w14:paraId="4A3FE4DC" w14:textId="2C4DBCBB" w:rsidR="00E0441F" w:rsidRPr="0042071B"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 przypadku składania oferty przez Pełnomocnika – pełnomocnictwo.</w:t>
      </w:r>
    </w:p>
    <w:p w14:paraId="0F821E9D" w14:textId="77777777" w:rsidR="007D79F4" w:rsidRPr="00E0441F" w:rsidRDefault="00E85422">
      <w:pPr>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Miejsce i termin złożenia oferty</w:t>
      </w:r>
    </w:p>
    <w:p w14:paraId="66D35B3B" w14:textId="77777777" w:rsidR="007D79F4" w:rsidRPr="00E0441F" w:rsidRDefault="007D79F4">
      <w:pPr>
        <w:pStyle w:val="Akapitzlist"/>
        <w:numPr>
          <w:ilvl w:val="0"/>
          <w:numId w:val="1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Oferty należy składać w formie elektronicznej. Oferta Wykonawcy oraz załączone do niej dokumenty muszą być podpisane (podpis złożony własnoręcznie (skan) lub kwalifikowany podpis elektroniczny) przez osobę/osoby uprawnione do reprezentowania Wykonawcy zgodnie z reprezentacją wynikającą z rejestru bądź ewidencji, lub na podstawie udzielonego pełnomocnictwa. </w:t>
      </w:r>
    </w:p>
    <w:p w14:paraId="495FADCB" w14:textId="4BA5905F" w:rsidR="007D79F4" w:rsidRPr="000762FF" w:rsidRDefault="007D79F4">
      <w:pPr>
        <w:pStyle w:val="Akapitzlist"/>
        <w:numPr>
          <w:ilvl w:val="0"/>
          <w:numId w:val="11"/>
        </w:numPr>
        <w:pBdr>
          <w:top w:val="nil"/>
          <w:left w:val="nil"/>
          <w:bottom w:val="nil"/>
          <w:right w:val="nil"/>
          <w:between w:val="nil"/>
        </w:pBdr>
        <w:spacing w:before="240" w:line="276" w:lineRule="auto"/>
        <w:rPr>
          <w:rFonts w:asciiTheme="majorHAnsi" w:eastAsia="Times New Roman" w:hAnsiTheme="majorHAnsi" w:cstheme="majorBidi"/>
          <w:color w:val="000000" w:themeColor="text1"/>
          <w:sz w:val="22"/>
          <w:szCs w:val="22"/>
        </w:rPr>
      </w:pPr>
      <w:r>
        <w:rPr>
          <w:rFonts w:asciiTheme="majorHAnsi" w:eastAsia="Times New Roman" w:hAnsiTheme="majorHAnsi" w:cstheme="majorBidi"/>
          <w:color w:val="000000" w:themeColor="text1"/>
          <w:sz w:val="22"/>
          <w:szCs w:val="22"/>
        </w:rPr>
        <w:t xml:space="preserve">Ofertę należy złożyć </w:t>
      </w:r>
      <w:r w:rsidR="00193F17">
        <w:rPr>
          <w:rFonts w:asciiTheme="majorHAnsi" w:eastAsia="Times New Roman" w:hAnsiTheme="majorHAnsi" w:cstheme="majorBidi"/>
          <w:color w:val="000000" w:themeColor="text1"/>
          <w:sz w:val="22"/>
          <w:szCs w:val="22"/>
        </w:rPr>
        <w:t>drogą elektroniczną- na adres</w:t>
      </w:r>
      <w:r>
        <w:rPr>
          <w:rFonts w:asciiTheme="majorHAnsi" w:eastAsia="Times New Roman" w:hAnsiTheme="majorHAnsi" w:cstheme="majorBidi"/>
          <w:color w:val="000000" w:themeColor="text1"/>
          <w:sz w:val="22"/>
          <w:szCs w:val="22"/>
        </w:rPr>
        <w:t xml:space="preserve"> </w:t>
      </w:r>
      <w:proofErr w:type="spellStart"/>
      <w:r>
        <w:rPr>
          <w:rFonts w:asciiTheme="majorHAnsi" w:eastAsia="Times New Roman" w:hAnsiTheme="majorHAnsi" w:cstheme="majorBidi"/>
          <w:color w:val="000000" w:themeColor="text1"/>
          <w:sz w:val="22"/>
          <w:szCs w:val="22"/>
        </w:rPr>
        <w:t>e’mail</w:t>
      </w:r>
      <w:proofErr w:type="spellEnd"/>
      <w:r w:rsidR="00B34A89">
        <w:rPr>
          <w:rFonts w:asciiTheme="majorHAnsi" w:eastAsia="Times New Roman" w:hAnsiTheme="majorHAnsi" w:cstheme="majorBidi"/>
          <w:color w:val="000000" w:themeColor="text1"/>
          <w:sz w:val="22"/>
          <w:szCs w:val="22"/>
        </w:rPr>
        <w:t xml:space="preserve">: </w:t>
      </w:r>
      <w:hyperlink r:id="rId15" w:history="1">
        <w:r w:rsidR="00940406" w:rsidRPr="00C739DA">
          <w:rPr>
            <w:rStyle w:val="Hipercze"/>
            <w:rFonts w:asciiTheme="majorHAnsi" w:eastAsia="Times New Roman" w:hAnsiTheme="majorHAnsi" w:cstheme="majorHAnsi"/>
            <w:sz w:val="22"/>
            <w:szCs w:val="22"/>
          </w:rPr>
          <w:t>marzena.andrykowska@mac-graf.com.pl</w:t>
        </w:r>
      </w:hyperlink>
      <w:r w:rsidR="00940406">
        <w:t xml:space="preserve"> </w:t>
      </w:r>
      <w:r w:rsidR="00940406">
        <w:rPr>
          <w:rFonts w:asciiTheme="majorHAnsi" w:eastAsia="Times New Roman" w:hAnsiTheme="majorHAnsi" w:cstheme="majorHAnsi"/>
          <w:sz w:val="22"/>
          <w:szCs w:val="22"/>
        </w:rPr>
        <w:t xml:space="preserve"> </w:t>
      </w:r>
    </w:p>
    <w:p w14:paraId="737A81E0" w14:textId="610B5C3D" w:rsidR="007D79F4" w:rsidRPr="00F93E4D" w:rsidRDefault="007D79F4">
      <w:pPr>
        <w:pStyle w:val="Akapitzlist"/>
        <w:numPr>
          <w:ilvl w:val="0"/>
          <w:numId w:val="11"/>
        </w:numPr>
        <w:pBdr>
          <w:top w:val="nil"/>
          <w:left w:val="nil"/>
          <w:bottom w:val="nil"/>
          <w:right w:val="nil"/>
          <w:between w:val="nil"/>
        </w:pBdr>
        <w:spacing w:before="240" w:line="276" w:lineRule="auto"/>
        <w:rPr>
          <w:rFonts w:asciiTheme="majorHAnsi" w:eastAsia="Times New Roman" w:hAnsiTheme="majorHAnsi" w:cstheme="majorHAnsi"/>
          <w:b/>
          <w:bCs/>
          <w:color w:val="000000"/>
          <w:sz w:val="22"/>
          <w:szCs w:val="22"/>
        </w:rPr>
      </w:pPr>
      <w:r>
        <w:rPr>
          <w:rFonts w:asciiTheme="majorHAnsi" w:eastAsia="Times New Roman" w:hAnsiTheme="majorHAnsi" w:cstheme="majorHAnsi"/>
          <w:b/>
          <w:bCs/>
          <w:color w:val="000000"/>
          <w:sz w:val="22"/>
          <w:szCs w:val="22"/>
        </w:rPr>
        <w:t xml:space="preserve">Termin składania ofert upływa dnia </w:t>
      </w:r>
      <w:r w:rsidR="007A1991">
        <w:rPr>
          <w:rFonts w:asciiTheme="majorHAnsi" w:eastAsia="Times New Roman" w:hAnsiTheme="majorHAnsi" w:cstheme="majorHAnsi"/>
          <w:b/>
          <w:bCs/>
          <w:color w:val="000000"/>
          <w:sz w:val="22"/>
          <w:szCs w:val="22"/>
        </w:rPr>
        <w:t>07.09.2026</w:t>
      </w:r>
    </w:p>
    <w:p w14:paraId="3F378195" w14:textId="58BA2952" w:rsidR="006752AC" w:rsidRPr="0048049E" w:rsidRDefault="007D79F4">
      <w:pPr>
        <w:pStyle w:val="Akapitzlist"/>
        <w:numPr>
          <w:ilvl w:val="0"/>
          <w:numId w:val="11"/>
        </w:numPr>
        <w:pBdr>
          <w:top w:val="nil"/>
          <w:left w:val="nil"/>
          <w:bottom w:val="nil"/>
          <w:right w:val="nil"/>
          <w:between w:val="nil"/>
        </w:pBdr>
        <w:spacing w:before="24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Oferty złożone po tym terminie nie będą rozpatrywane.</w:t>
      </w:r>
    </w:p>
    <w:p w14:paraId="568BA505" w14:textId="77777777" w:rsidR="00C0128A" w:rsidRPr="008F49A4" w:rsidRDefault="00C0128A" w:rsidP="008F49A4">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76CEFB2D" w14:textId="38ADD006"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Rozstrzygniecie zamówienia</w:t>
      </w:r>
    </w:p>
    <w:p w14:paraId="3A6FFF35" w14:textId="607FD03E"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stronie internetowej Zamawiającego, zostanie zamieszczona informacja dotycząca wyboru najkorzystniejszej oferty.  Informacja zostanie również wysłana drogą elektroniczną do </w:t>
      </w:r>
      <w:r>
        <w:rPr>
          <w:rFonts w:asciiTheme="majorHAnsi" w:hAnsiTheme="majorHAnsi" w:cstheme="majorHAnsi"/>
          <w:iCs/>
          <w:color w:val="000000"/>
          <w:sz w:val="22"/>
          <w:szCs w:val="22"/>
        </w:rPr>
        <w:t>wykonawców, do których wysłano zaproszenie do złożenia oferty oraz do wykonawców, którzy złożyli ofertę</w:t>
      </w:r>
      <w:r>
        <w:rPr>
          <w:rFonts w:asciiTheme="majorHAnsi" w:eastAsia="Times New Roman" w:hAnsiTheme="majorHAnsi" w:cstheme="majorHAnsi"/>
          <w:color w:val="000000"/>
          <w:sz w:val="22"/>
          <w:szCs w:val="22"/>
        </w:rPr>
        <w:t>.</w:t>
      </w:r>
    </w:p>
    <w:p w14:paraId="675AEDFE" w14:textId="77777777"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 xml:space="preserve">Ranking ofert zostanie przeprowadzony w oparciu o kryteria wyboru opisane w pkt. VIII niniejszego zapytania. Zamawiający wybierze wykonawcę z najkorzystniejszą ofertą, w oparciu o kryteria oceny ofert opisanych w punkcie VIII. zapytania ofertowego.  </w:t>
      </w:r>
    </w:p>
    <w:p w14:paraId="6EFDF7E4" w14:textId="77777777"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 rozstrzygnięciu postępowania, do podmiotu, który złożył najkorzystniejszą ofertę, zostanie skierowana wiadomość odnośnie zawarcia umowy, której treść będzie wynikać z zapisów niniejszego zapytania oraz wygranej oferty.   </w:t>
      </w:r>
    </w:p>
    <w:p w14:paraId="00174F09" w14:textId="77777777"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gdy podmiot, który został wybrany, zrezygnuje z podpisania umowy, Zamawiający ma prawo zawrzeć umowę z podmiotem, którego oferta była druga w kolejności najkorzystniejszych ofert bez przeprowadzenia ich ponownego badania i oceny.  </w:t>
      </w:r>
    </w:p>
    <w:p w14:paraId="4CAC8457" w14:textId="2CCAEDF3" w:rsidR="00CD424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gdy podmiot, którego oferta została wybrana, uchyla się od zawarcia umowy, Zamawiający może wybrać ofertę najkorzystniejszą spośród pozostałych ofert bez przeprowadzenia ich ponownego badania i oceny.  </w:t>
      </w:r>
    </w:p>
    <w:p w14:paraId="247A18D2" w14:textId="77777777" w:rsidR="00F51012" w:rsidRDefault="00F51012" w:rsidP="00D253C9">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36C8EE3E" w14:textId="77777777" w:rsidR="00A61E88" w:rsidRDefault="00A61E88" w:rsidP="00D253C9">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2530DEEA" w14:textId="77777777" w:rsidR="00A61E88" w:rsidRPr="00D253C9" w:rsidRDefault="00A61E88" w:rsidP="00D253C9">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37E85E3C"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Warunki zmiany umowy</w:t>
      </w:r>
    </w:p>
    <w:p w14:paraId="7ECC899E" w14:textId="77777777" w:rsidR="009A352D" w:rsidRPr="00E0441F" w:rsidRDefault="009A352D">
      <w:pPr>
        <w:pStyle w:val="Akapitzlist"/>
        <w:numPr>
          <w:ilvl w:val="0"/>
          <w:numId w:val="1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prawo do możliwości wprowadzenia następujących zmian do umowy, w okolicznościach określonych poniżej:  </w:t>
      </w:r>
    </w:p>
    <w:p w14:paraId="5B2C9ACB" w14:textId="68862F2C" w:rsidR="009A352D" w:rsidRPr="00E0441F" w:rsidRDefault="009A352D">
      <w:pPr>
        <w:pStyle w:val="Akapitzlist"/>
        <w:numPr>
          <w:ilvl w:val="0"/>
          <w:numId w:val="1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zmiana terminu umowy – np. w przypadku gdy: niedotrzymanie pierwotnego terminu realizacji umowy wynika z napotkania przez Wykonawcę/Zamawiającego okoliczności niemożliwych do przewidzenia i niezależnych od nich, np. wystąpienia zjawisk związanych z działaniem siły wyższej m.in. klęska żywiołowa, epidemia/pandemia, niepokoje społeczne, działania wojskowe. </w:t>
      </w:r>
    </w:p>
    <w:p w14:paraId="0C0ED573" w14:textId="77777777" w:rsidR="009A352D" w:rsidRPr="00E0441F" w:rsidRDefault="009A352D" w:rsidP="009A352D">
      <w:pPr>
        <w:pBdr>
          <w:top w:val="nil"/>
          <w:left w:val="nil"/>
          <w:bottom w:val="nil"/>
          <w:right w:val="nil"/>
          <w:between w:val="nil"/>
        </w:pBdr>
        <w:spacing w:line="276" w:lineRule="auto"/>
        <w:ind w:left="1080"/>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Ciężar udowodnienia wystąpienia siły wyższej spoczywać będzie na Wykonawcy/ Zamawiającym.</w:t>
      </w:r>
    </w:p>
    <w:p w14:paraId="586148DE" w14:textId="77777777" w:rsidR="009A352D" w:rsidRPr="00E0441F" w:rsidRDefault="009A352D">
      <w:pPr>
        <w:pStyle w:val="Akapitzlist"/>
        <w:numPr>
          <w:ilvl w:val="0"/>
          <w:numId w:val="1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Zmiana warunków płatności (ilość oraz wielkość rat płatności, termin płatności, etc.). Zmiana ta nie może wpłynąć na całkowitą wartość zamówienia.  </w:t>
      </w:r>
    </w:p>
    <w:p w14:paraId="57CD0B4C" w14:textId="25235ADB" w:rsidR="009A352D" w:rsidRPr="00E0441F" w:rsidRDefault="009A352D">
      <w:pPr>
        <w:pStyle w:val="Akapitzlist"/>
        <w:numPr>
          <w:ilvl w:val="0"/>
          <w:numId w:val="1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Zmiana zapisów umowy innych niż zapisy wynikające z oferty – np. przypadku: zmiany powszechnie obowiązujących przepisów prawa w zakresie mającym wpływ na realizację przedmiotu umowy.</w:t>
      </w:r>
    </w:p>
    <w:p w14:paraId="54EB8A1E" w14:textId="7D7DB5A3" w:rsidR="00CD424D" w:rsidRPr="00493838" w:rsidRDefault="009A352D">
      <w:pPr>
        <w:pStyle w:val="Akapitzlist"/>
        <w:numPr>
          <w:ilvl w:val="0"/>
          <w:numId w:val="1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Zmiany o których mowa powyżej dopuszczone będą wyłącznie pod warunkiem akceptacji ich przez Zamawiającego/Wykonawcę, a ich wprowadzenie będzie wymagać formy pisemnej pod rygorem nieważności.  </w:t>
      </w:r>
    </w:p>
    <w:p w14:paraId="2B62F3D9" w14:textId="77777777" w:rsidR="00C06BBB" w:rsidRPr="00E0441F" w:rsidRDefault="00C06BBB" w:rsidP="00F96838">
      <w:pPr>
        <w:pBdr>
          <w:top w:val="nil"/>
          <w:left w:val="nil"/>
          <w:bottom w:val="nil"/>
          <w:right w:val="nil"/>
          <w:between w:val="nil"/>
        </w:pBdr>
        <w:spacing w:line="276" w:lineRule="auto"/>
        <w:ind w:left="1080"/>
        <w:rPr>
          <w:rFonts w:asciiTheme="majorHAnsi" w:eastAsia="Times New Roman" w:hAnsiTheme="majorHAnsi" w:cstheme="majorHAnsi"/>
          <w:color w:val="000000"/>
          <w:sz w:val="22"/>
          <w:szCs w:val="22"/>
        </w:rPr>
      </w:pPr>
    </w:p>
    <w:p w14:paraId="624FD024"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Pozostałe informacje</w:t>
      </w:r>
    </w:p>
    <w:p w14:paraId="28A07548" w14:textId="77777777"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Poprzez złożenie oferty Wykonawca wyraża zgodę na podanie do wiadomości pozostałych Wykonawców szczegółów oferty, w szczególności danych na podstawie, których Zamawiający dokonał wyboru. Wykonawca ma prawo nie wyrazić zgody na podanie do wiadomości szczegółów technicznych przedmiotu zamówienia i powinien zastrzeżenie to przedstawić w ofercie.  </w:t>
      </w:r>
    </w:p>
    <w:p w14:paraId="6DDB8ED5" w14:textId="77777777"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Informacje stanowiące tajemnicę przedsiębiorstwa w rozumieniu przepisów o zwalczaniu nieuczciwej konkurencji, zastrzeżone wyłącznie do wiadomości Zamawiającego, Wykonawca winien podać w odrębnej części oferty odpowiednio je zabezpieczając oraz opatrując dopiskiem „Tajemnica przedsiębiorstwa – informacje zastrzeżone do wyłącznej wiadomości Zamawiającego”. Przez tajemnicę przedsiębiorstwa w rozumieniu Ustawy z dnia 16 kwietnia </w:t>
      </w:r>
      <w:r>
        <w:rPr>
          <w:rFonts w:asciiTheme="majorHAnsi" w:eastAsia="Times New Roman" w:hAnsiTheme="majorHAnsi" w:cstheme="majorHAnsi"/>
          <w:color w:val="000000"/>
          <w:sz w:val="22"/>
          <w:szCs w:val="22"/>
        </w:rPr>
        <w:lastRenderedPageBreak/>
        <w:t xml:space="preserve">1993 roku o zwalczaniu nieuczciwej konkurencji (Dz.U.2022.1233 </w:t>
      </w:r>
      <w:proofErr w:type="spellStart"/>
      <w:r>
        <w:rPr>
          <w:rFonts w:asciiTheme="majorHAnsi" w:eastAsia="Times New Roman" w:hAnsiTheme="majorHAnsi" w:cstheme="majorHAnsi"/>
          <w:color w:val="000000"/>
          <w:sz w:val="22"/>
          <w:szCs w:val="22"/>
        </w:rPr>
        <w:t>t.j</w:t>
      </w:r>
      <w:proofErr w:type="spellEnd"/>
      <w:r>
        <w:rPr>
          <w:rFonts w:asciiTheme="majorHAnsi" w:eastAsia="Times New Roman" w:hAnsiTheme="majorHAnsi" w:cstheme="majorHAnsi"/>
          <w:color w:val="000000"/>
          <w:sz w:val="22"/>
          <w:szCs w:val="22"/>
        </w:rPr>
        <w:t xml:space="preserve">.) rozumie się nieujawnione do wiadomości publicznej informacje techniczne, technologiczne, organizacyjne przedsiębiorstwa lub inne informacje posiadające wartość gospodarczą, co do których przedsiębiorca podjął niezbędne działania w celu zachowania ich poufności. Zamawiający zaleca, aby informacje zastrzeżone jako tajemnica przedsiębiorstwa były przez Wykonawcę złożone w oddzielnym pliku oznaczonym „tajemnica przedsiębiorstwa”. Wykonawca nie może zastrzec, m.in. informacji dotyczących ceny, terminu wykonania zamówienia, okresu gwarancji i warunków płatności zawartych w ofercie. </w:t>
      </w:r>
    </w:p>
    <w:p w14:paraId="377A6535" w14:textId="47153069"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Każdy Wykonawca może złożyć tylko jedną ofertę. W przypadku złożenia przez jeden podmiot większej ilości ofert wszystkie oferty podmiotu zostaną odrzucone.  </w:t>
      </w:r>
    </w:p>
    <w:p w14:paraId="5C8B3136" w14:textId="77777777"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Oferta powinna być kompletna tzn. powinna zawierać wszystkie dokumenty wskazane w pkt IX Zapytania ofertowego. </w:t>
      </w:r>
    </w:p>
    <w:p w14:paraId="4B8F7151" w14:textId="63AC1AC0" w:rsidR="009A352D"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Oferta zostanie odrzucona, jeśli:  </w:t>
      </w:r>
    </w:p>
    <w:p w14:paraId="617D3F38"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jej treść nie odpowiada treści niniejszego zapytania ofertowego,  </w:t>
      </w:r>
    </w:p>
    <w:p w14:paraId="48FA8076"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jej złożenie stanowi czyn nieuczciwej konkurencji w rozumieniu przepisów o zwalczaniu nieuczciwej konkurencji,  </w:t>
      </w:r>
    </w:p>
    <w:p w14:paraId="075743C1"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została złożona przez wykonawcę wykluczonego z udziału w postępowaniu,</w:t>
      </w:r>
    </w:p>
    <w:p w14:paraId="08A69E7B"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jest nieczytelna lub budzi wątpliwości pod względem merytorycznym, które nie zostaną wyjaśnione przez wykonawcę po wezwaniu go do złożenia wyjaśnień przez Zamawiającego,</w:t>
      </w:r>
    </w:p>
    <w:p w14:paraId="1E4885C2" w14:textId="5E4498CB" w:rsidR="009A352D"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Wykonawca nie załączy Załącznika nr 1 – Formularz ofertowy.  </w:t>
      </w:r>
    </w:p>
    <w:p w14:paraId="54966EA8"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przy wyborze oferty weryfikować/oceniać będzie wyłącznie dokumenty wskazane w punkcie IX. zapytania ofertowego.   </w:t>
      </w:r>
    </w:p>
    <w:p w14:paraId="19E7CE87"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możliwość zwrócenia się do podmiotów składających Ofertę o uzupełnienie/wyjaśnienia dokumentacji ofertowej, jeśli ta zawiera oczywiste omyłki pisarskie lub braki dokumentów będących załącznikami do Oferty. Uzupełnienia nie mogą wpłynąć na pierwotnie wskazana cenę. </w:t>
      </w:r>
    </w:p>
    <w:p w14:paraId="4E688CAD"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zażąda od Oferenta złożenia w wyznaczonym terminie wyjaśnień, w tym złożenia dowodów w zakresie wyliczenia ceny lub kosztu. Zamawiający oceni te wyjaśnienia w konsultacji z Oferentem i może odrzucić tę ofertę w przypadku, gdy złożone wyjaśnienia wraz z dowodami nie uzasadniają podanej ceny lub kosztu w tej ofercie.</w:t>
      </w:r>
    </w:p>
    <w:p w14:paraId="471BBD91"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 tytułu odrzucenia oferty, Wykonawcom nie przysługują żadne roszczenia przeciw Zamawiającemu.  </w:t>
      </w:r>
    </w:p>
    <w:p w14:paraId="715B6DBE"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prawo do zmiany zapytania ofertowego przed upływem terminu do składania ofert, a także do niewybrania żadnej z ofert złożonych w wyniku niniejszego zapytania.  </w:t>
      </w:r>
    </w:p>
    <w:p w14:paraId="0E0AF391"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Złożenie oferty nie stanowi zawarcia umowy.  </w:t>
      </w:r>
    </w:p>
    <w:p w14:paraId="4EAFD849"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Oferty, które nie spełniają wymagań określonych w zapytaniu nie będą rozpatrywane.  </w:t>
      </w:r>
    </w:p>
    <w:p w14:paraId="7E80C4A6" w14:textId="306FDE4C" w:rsidR="009A352D"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prawo unieważnienia zapytania ofertowego na każdym etapie jego prowadzenia bez podania przyczyny, a w szczególności gdy:  </w:t>
      </w:r>
    </w:p>
    <w:p w14:paraId="428E2F96" w14:textId="77777777" w:rsidR="00730014" w:rsidRPr="00E0441F" w:rsidRDefault="009A352D">
      <w:pPr>
        <w:pStyle w:val="Akapitzlist"/>
        <w:numPr>
          <w:ilvl w:val="0"/>
          <w:numId w:val="1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 xml:space="preserve">łączna cena netto najkorzystniejszej oferty przekracza kwotę przeznaczoną na finansowanie zamówienia,  </w:t>
      </w:r>
    </w:p>
    <w:p w14:paraId="402C20B6" w14:textId="77777777" w:rsidR="00730014" w:rsidRPr="00E0441F" w:rsidRDefault="009A352D">
      <w:pPr>
        <w:pStyle w:val="Akapitzlist"/>
        <w:numPr>
          <w:ilvl w:val="0"/>
          <w:numId w:val="1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postępowanie obarczone jest niemożliwą do usunięcia wadą,  </w:t>
      </w:r>
    </w:p>
    <w:p w14:paraId="4E0E857F" w14:textId="72A1B1BA" w:rsidR="009A352D" w:rsidRPr="00E0441F" w:rsidRDefault="009A352D">
      <w:pPr>
        <w:pStyle w:val="Akapitzlist"/>
        <w:numPr>
          <w:ilvl w:val="0"/>
          <w:numId w:val="1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zaistnienia powyższych okoliczności wykonawcom nie przysługuje żadne roszczenie w stosunku do Zamawiającego.  </w:t>
      </w:r>
    </w:p>
    <w:p w14:paraId="1E244483" w14:textId="77777777" w:rsidR="009A352D" w:rsidRPr="00E0441F" w:rsidRDefault="009A352D">
      <w:pPr>
        <w:pStyle w:val="Akapitzlist"/>
        <w:numPr>
          <w:ilvl w:val="0"/>
          <w:numId w:val="19"/>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możliwość anulowania zapytania ofertowego na każdym etapie jego prowadzenia bez podania przyczyny, a w szczególności gdy:  </w:t>
      </w:r>
    </w:p>
    <w:p w14:paraId="370FDA13" w14:textId="77777777" w:rsidR="00730014" w:rsidRPr="00E0441F" w:rsidRDefault="009A352D">
      <w:pPr>
        <w:pStyle w:val="Akapitzlist"/>
        <w:numPr>
          <w:ilvl w:val="0"/>
          <w:numId w:val="20"/>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łączna cena netto najkorzystniejszej oferty przekracza kwotę przeznaczoną na finansowanie części zamówienia, </w:t>
      </w:r>
    </w:p>
    <w:p w14:paraId="2D780F98" w14:textId="77777777" w:rsidR="00730014" w:rsidRPr="00E0441F" w:rsidRDefault="009A352D">
      <w:pPr>
        <w:pStyle w:val="Akapitzlist"/>
        <w:numPr>
          <w:ilvl w:val="0"/>
          <w:numId w:val="20"/>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postepowanie obarczone jest niemożliwą do usunięcia wadą,  </w:t>
      </w:r>
    </w:p>
    <w:p w14:paraId="7484DA01" w14:textId="3AD8E28D" w:rsidR="009A352D" w:rsidRPr="00E0441F" w:rsidRDefault="009A352D">
      <w:pPr>
        <w:pStyle w:val="Akapitzlist"/>
        <w:numPr>
          <w:ilvl w:val="0"/>
          <w:numId w:val="20"/>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zaistnienia powyższych okoliczności wykonawcom nie przysługuje żadne roszczenie w stosunku do Zamawiającego.  </w:t>
      </w:r>
    </w:p>
    <w:p w14:paraId="4C70AB43" w14:textId="77777777" w:rsidR="00CD378B" w:rsidRDefault="009A352D">
      <w:pPr>
        <w:pStyle w:val="Akapitzlist"/>
        <w:numPr>
          <w:ilvl w:val="0"/>
          <w:numId w:val="2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nie dopuszcza składania ofert wariantowych.  </w:t>
      </w:r>
    </w:p>
    <w:p w14:paraId="4F671514" w14:textId="05FDE5E0" w:rsidR="00730014" w:rsidRPr="00CD378B" w:rsidRDefault="009A352D">
      <w:pPr>
        <w:pStyle w:val="Akapitzlist"/>
        <w:numPr>
          <w:ilvl w:val="0"/>
          <w:numId w:val="2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dopuszcza możliwość składania ofert częściowych. </w:t>
      </w:r>
    </w:p>
    <w:p w14:paraId="2D3660C5" w14:textId="3BBC06B6" w:rsidR="009A352D" w:rsidRPr="00E0441F" w:rsidRDefault="00A440E1">
      <w:pPr>
        <w:pStyle w:val="Akapitzlist"/>
        <w:numPr>
          <w:ilvl w:val="0"/>
          <w:numId w:val="2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dopuszcza możliwość płatności zaliczkowych i/lub płatności częściowych zgodnie z treścią podpisanej umowy pomiędzy Zamawiającym a Wykonawcą.  </w:t>
      </w:r>
    </w:p>
    <w:p w14:paraId="6A0891FE" w14:textId="77777777" w:rsidR="00730014" w:rsidRPr="00E0441F" w:rsidRDefault="00730014" w:rsidP="002434C0">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1F47F5B5" w14:textId="41344872"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Ochrona danych osobowych</w:t>
      </w:r>
    </w:p>
    <w:p w14:paraId="6AFA20EF" w14:textId="213CC9B1" w:rsidR="002434C0" w:rsidRPr="00E0441F" w:rsidRDefault="002434C0">
      <w:pPr>
        <w:pStyle w:val="Akapitzlist"/>
        <w:numPr>
          <w:ilvl w:val="0"/>
          <w:numId w:val="2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Administratorem danych osobowych jest  Mac-Graf </w:t>
      </w:r>
      <w:proofErr w:type="spellStart"/>
      <w:r>
        <w:rPr>
          <w:rFonts w:asciiTheme="majorHAnsi" w:eastAsia="Times New Roman" w:hAnsiTheme="majorHAnsi" w:cstheme="majorHAnsi"/>
          <w:color w:val="000000"/>
          <w:sz w:val="22"/>
          <w:szCs w:val="22"/>
        </w:rPr>
        <w:t>Sp.z</w:t>
      </w:r>
      <w:proofErr w:type="spellEnd"/>
      <w:r>
        <w:rPr>
          <w:rFonts w:asciiTheme="majorHAnsi" w:eastAsia="Times New Roman" w:hAnsiTheme="majorHAnsi" w:cstheme="majorHAnsi"/>
          <w:color w:val="000000"/>
          <w:sz w:val="22"/>
          <w:szCs w:val="22"/>
        </w:rPr>
        <w:t xml:space="preserve"> o.o., ul. Bydgoskich Przemysłowców 21, 85-862 Bydgoszcz, Polska NIP: 5542933469 . Dane osobowe przetwarzane będą na podstawie art. 6 ust. 1 lit. c RODO w celu związanym z postępowaniem o udzielenie niniejszego zamówienia prowadzonego w trybie zasady konkurencyjności.  </w:t>
      </w:r>
    </w:p>
    <w:p w14:paraId="44D50C89"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Odbiorcami danych osobowych będą osoby lub podmioty, którym udostępniona zostanie dokumentacja niniejszego postępowania.   </w:t>
      </w:r>
    </w:p>
    <w:p w14:paraId="2E28A72C"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Dane osobowe będą przechowywane przez okres postępowania o udzielenie zamówienia oraz po jego zakończeniu zgodnie z przepisami dotyczącymi archiwizacji i trwałości projektu.   </w:t>
      </w:r>
    </w:p>
    <w:p w14:paraId="2EEDFBFF"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Przetwarzane dane osobowe mogą być pozyskiwane od wykonawców, których dane dotyczą lub innych podmiotów na których zasoby się powołują wykonawcy.  </w:t>
      </w:r>
    </w:p>
    <w:p w14:paraId="03CF84FC"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Przetwarzane dane osobowe obejmują w szczególności imię i nazwisko, adres, NIP, REGON, numer CEIDG, numer KRS oraz inne dane osobowe podane przez osobę składającą ofertę i inną korespondencję wpływającą do Zamawiającego w celu udziału w postępowaniu o udzielenie zamówienia.   </w:t>
      </w:r>
    </w:p>
    <w:p w14:paraId="557DB9DE"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52FB151B"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danych osobowych osób fizycznych decyzje nie będą podejmowane w sposób zautomatyzowany, stosowanie do art. 22 RODO.  </w:t>
      </w:r>
    </w:p>
    <w:p w14:paraId="06D48D29" w14:textId="1928F2E6"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 xml:space="preserve">Każda osoba, której dane osobowe zostaną wskazane w niniejszym postępowaniu lub toku realizacji umowy posiada:  </w:t>
      </w:r>
    </w:p>
    <w:p w14:paraId="23380E3A" w14:textId="77777777"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15 RODO prawo dostępu do danych osobowych jej dotyczących;  </w:t>
      </w:r>
    </w:p>
    <w:p w14:paraId="3886809E" w14:textId="77777777"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16 RODO prawo do sprostowania jej danych osobowych (skorzystanie z prawa do sprostowania nie może skutkować zmianą wyniku postępowania o udzielenie zamówienia publicznego ani zmianą postanowień umowy oraz nie może naruszać integralności protokołu oraz jego załączników);  </w:t>
      </w:r>
    </w:p>
    <w:p w14:paraId="0ADD808A" w14:textId="77777777"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E9FA1F1" w14:textId="22CF6EE1"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prawo do wniesienia skargi do Prezesa Urzędu Ochrony Danych Osobowych, gdy uzna Pani/Pan, że przetwarzanie danych osobowych Pani/Pana dotyczących narusza przepisy RODO;  </w:t>
      </w:r>
    </w:p>
    <w:p w14:paraId="1D1460C3" w14:textId="38412CAF"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Każdej osobie, której dane osobowe zostaną wskazane w niniejszym postępowaniu lub toku realizacji umowy nie przysługuje:  </w:t>
      </w:r>
    </w:p>
    <w:p w14:paraId="31D0D3E2" w14:textId="77777777" w:rsidR="002434C0" w:rsidRPr="00E0441F" w:rsidRDefault="002434C0">
      <w:pPr>
        <w:numPr>
          <w:ilvl w:val="0"/>
          <w:numId w:val="2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związku z art. 17 ust. 3 lit. b, d lub e RODO prawo do usunięcia danych osobowych;  </w:t>
      </w:r>
    </w:p>
    <w:p w14:paraId="335D6409" w14:textId="77777777" w:rsidR="002434C0" w:rsidRPr="00E0441F" w:rsidRDefault="002434C0">
      <w:pPr>
        <w:numPr>
          <w:ilvl w:val="0"/>
          <w:numId w:val="2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prawo do przenoszenia danych osobowych, o którym mowa w art. 20 RODO;  </w:t>
      </w:r>
    </w:p>
    <w:p w14:paraId="20D38C6E" w14:textId="77777777" w:rsidR="002434C0" w:rsidRPr="00E0441F" w:rsidRDefault="002434C0">
      <w:pPr>
        <w:numPr>
          <w:ilvl w:val="0"/>
          <w:numId w:val="2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21 RODO prawo sprzeciwu, wobec przetwarzania danych osobowych, gdyż podstawą prawną przetwarzania jej danych osobowych jest art. 6 ust. 1 lit. c RODO.  </w:t>
      </w:r>
    </w:p>
    <w:p w14:paraId="6EBF25A9" w14:textId="25BD7F2B"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asciiTheme="majorHAnsi" w:eastAsia="Times New Roman" w:hAnsiTheme="majorHAnsi" w:cstheme="majorHAnsi"/>
          <w:color w:val="000000"/>
          <w:sz w:val="22"/>
          <w:szCs w:val="22"/>
        </w:rPr>
        <w:t>wyłączeń</w:t>
      </w:r>
      <w:proofErr w:type="spellEnd"/>
      <w:r>
        <w:rPr>
          <w:rFonts w:asciiTheme="majorHAnsi" w:eastAsia="Times New Roman" w:hAnsiTheme="majorHAnsi" w:cstheme="majorHAnsi"/>
          <w:color w:val="000000"/>
          <w:sz w:val="22"/>
          <w:szCs w:val="22"/>
        </w:rPr>
        <w:t xml:space="preserve">, o których mowa w art. 14 ust. 5 RODO.  </w:t>
      </w:r>
    </w:p>
    <w:p w14:paraId="31BC1852" w14:textId="77777777" w:rsidR="0037379A" w:rsidRPr="00E0441F" w:rsidRDefault="0037379A" w:rsidP="00F96838">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p>
    <w:p w14:paraId="0546D7B3" w14:textId="77777777" w:rsidR="0005414B" w:rsidRPr="00E0441F" w:rsidRDefault="00E85422">
      <w:pPr>
        <w:numPr>
          <w:ilvl w:val="0"/>
          <w:numId w:val="1"/>
        </w:numPr>
        <w:pBdr>
          <w:top w:val="nil"/>
          <w:left w:val="nil"/>
          <w:bottom w:val="nil"/>
          <w:right w:val="nil"/>
          <w:between w:val="nil"/>
        </w:pBdr>
        <w:spacing w:after="20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Wykaz załączników</w:t>
      </w:r>
    </w:p>
    <w:p w14:paraId="641C4BF5" w14:textId="19717E17" w:rsidR="00730014" w:rsidRPr="00E0441F" w:rsidRDefault="00E85422" w:rsidP="00730014">
      <w:pPr>
        <w:pBdr>
          <w:top w:val="nil"/>
          <w:left w:val="nil"/>
          <w:bottom w:val="nil"/>
          <w:right w:val="nil"/>
          <w:between w:val="nil"/>
        </w:pBdr>
        <w:spacing w:line="276" w:lineRule="auto"/>
        <w:ind w:firstLine="284"/>
        <w:rPr>
          <w:rFonts w:asciiTheme="majorHAnsi" w:eastAsia="Times New Roman" w:hAnsiTheme="majorHAnsi" w:cstheme="majorHAnsi"/>
          <w:color w:val="000000"/>
          <w:sz w:val="22"/>
          <w:szCs w:val="22"/>
        </w:rPr>
      </w:pPr>
      <w:r>
        <w:rPr>
          <w:rFonts w:asciiTheme="majorHAnsi" w:eastAsia="Times New Roman" w:hAnsiTheme="majorHAnsi" w:cstheme="majorHAnsi"/>
          <w:b/>
          <w:bCs/>
          <w:color w:val="000000"/>
          <w:sz w:val="22"/>
          <w:szCs w:val="22"/>
        </w:rPr>
        <w:t>Załącznik nr 1</w:t>
      </w:r>
      <w:r>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ab/>
        <w:t>Formularz ofertowy.</w:t>
      </w:r>
    </w:p>
    <w:p w14:paraId="61B61F5E" w14:textId="798F8663" w:rsidR="00730014" w:rsidRPr="00E0441F" w:rsidRDefault="00E85422" w:rsidP="00730014">
      <w:pPr>
        <w:pBdr>
          <w:top w:val="nil"/>
          <w:left w:val="nil"/>
          <w:bottom w:val="nil"/>
          <w:right w:val="nil"/>
          <w:between w:val="nil"/>
        </w:pBdr>
        <w:spacing w:line="276" w:lineRule="auto"/>
        <w:ind w:firstLine="284"/>
        <w:rPr>
          <w:rFonts w:asciiTheme="majorHAnsi" w:eastAsia="Times New Roman" w:hAnsiTheme="majorHAnsi" w:cstheme="majorHAnsi"/>
          <w:color w:val="000000"/>
          <w:sz w:val="22"/>
          <w:szCs w:val="22"/>
        </w:rPr>
      </w:pPr>
      <w:r>
        <w:rPr>
          <w:rFonts w:asciiTheme="majorHAnsi" w:eastAsia="Times New Roman" w:hAnsiTheme="majorHAnsi" w:cstheme="majorHAnsi"/>
          <w:b/>
          <w:bCs/>
          <w:color w:val="000000"/>
          <w:sz w:val="22"/>
          <w:szCs w:val="22"/>
        </w:rPr>
        <w:t>Załącznik nr 2</w:t>
      </w:r>
      <w:r>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ab/>
        <w:t>Oświadczenie o spełnianiu warunków udziału w postępowaniu.</w:t>
      </w:r>
    </w:p>
    <w:p w14:paraId="0055E17D" w14:textId="4789712D" w:rsidR="0005414B" w:rsidRPr="00E0441F" w:rsidRDefault="00E85422" w:rsidP="00730014">
      <w:pPr>
        <w:pBdr>
          <w:top w:val="nil"/>
          <w:left w:val="nil"/>
          <w:bottom w:val="nil"/>
          <w:right w:val="nil"/>
          <w:between w:val="nil"/>
        </w:pBdr>
        <w:spacing w:line="276" w:lineRule="auto"/>
        <w:ind w:left="284"/>
        <w:rPr>
          <w:rFonts w:asciiTheme="majorHAnsi" w:eastAsia="Times New Roman" w:hAnsiTheme="majorHAnsi" w:cstheme="majorHAnsi"/>
          <w:color w:val="000000"/>
          <w:sz w:val="22"/>
          <w:szCs w:val="22"/>
        </w:rPr>
      </w:pPr>
      <w:r>
        <w:rPr>
          <w:rFonts w:asciiTheme="majorHAnsi" w:eastAsia="Times New Roman" w:hAnsiTheme="majorHAnsi" w:cstheme="majorHAnsi"/>
          <w:b/>
          <w:bCs/>
          <w:color w:val="000000"/>
          <w:sz w:val="22"/>
          <w:szCs w:val="22"/>
        </w:rPr>
        <w:t>Załącznik nr 3</w:t>
      </w:r>
      <w:r>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ab/>
        <w:t xml:space="preserve">Oświadczenie o braku </w:t>
      </w:r>
      <w:proofErr w:type="spellStart"/>
      <w:r>
        <w:rPr>
          <w:rFonts w:asciiTheme="majorHAnsi" w:eastAsia="Times New Roman" w:hAnsiTheme="majorHAnsi" w:cstheme="majorHAnsi"/>
          <w:color w:val="000000"/>
          <w:sz w:val="22"/>
          <w:szCs w:val="22"/>
        </w:rPr>
        <w:t>wykluczeń</w:t>
      </w:r>
      <w:proofErr w:type="spellEnd"/>
      <w:r>
        <w:rPr>
          <w:rFonts w:asciiTheme="majorHAnsi" w:eastAsia="Times New Roman" w:hAnsiTheme="majorHAnsi" w:cstheme="majorHAnsi"/>
          <w:color w:val="000000"/>
          <w:sz w:val="22"/>
          <w:szCs w:val="22"/>
        </w:rPr>
        <w:t>.</w:t>
      </w:r>
    </w:p>
    <w:p w14:paraId="3789270A" w14:textId="77777777" w:rsidR="00730014" w:rsidRPr="00F96838" w:rsidRDefault="00730014" w:rsidP="00730014">
      <w:pPr>
        <w:pBdr>
          <w:top w:val="nil"/>
          <w:left w:val="nil"/>
          <w:bottom w:val="nil"/>
          <w:right w:val="nil"/>
          <w:between w:val="nil"/>
        </w:pBdr>
        <w:spacing w:line="276" w:lineRule="auto"/>
        <w:ind w:left="1440" w:firstLine="720"/>
        <w:rPr>
          <w:rFonts w:asciiTheme="majorHAnsi" w:eastAsia="Times New Roman" w:hAnsiTheme="majorHAnsi" w:cstheme="majorHAnsi"/>
          <w:color w:val="000000"/>
          <w:sz w:val="24"/>
          <w:szCs w:val="24"/>
        </w:rPr>
      </w:pPr>
    </w:p>
    <w:p w14:paraId="721A2B11" w14:textId="781C0442" w:rsidR="0005414B" w:rsidRPr="00C9713E" w:rsidRDefault="0005414B" w:rsidP="00C9713E">
      <w:pPr>
        <w:spacing w:after="160"/>
        <w:rPr>
          <w:rFonts w:asciiTheme="majorHAnsi" w:hAnsiTheme="majorHAnsi" w:cstheme="majorHAnsi"/>
        </w:rPr>
      </w:pPr>
    </w:p>
    <w:sectPr w:rsidR="0005414B" w:rsidRPr="00C9713E" w:rsidSect="000C181F">
      <w:headerReference w:type="default" r:id="rId16"/>
      <w:footerReference w:type="default" r:id="rId17"/>
      <w:pgSz w:w="11905" w:h="16837"/>
      <w:pgMar w:top="1418" w:right="1418" w:bottom="1418" w:left="1418" w:header="142" w:footer="90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92ABF" w14:textId="77777777" w:rsidR="0049348C" w:rsidRDefault="0049348C">
      <w:r>
        <w:separator/>
      </w:r>
    </w:p>
  </w:endnote>
  <w:endnote w:type="continuationSeparator" w:id="0">
    <w:p w14:paraId="199B2228" w14:textId="77777777" w:rsidR="0049348C" w:rsidRDefault="00493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639529"/>
      <w:docPartObj>
        <w:docPartGallery w:val="Page Numbers (Bottom of Page)"/>
        <w:docPartUnique/>
      </w:docPartObj>
    </w:sdtPr>
    <w:sdtContent>
      <w:p w14:paraId="37F374EA" w14:textId="2F6C7A46" w:rsidR="00F51012" w:rsidRDefault="00CE1130">
        <w:pPr>
          <w:pStyle w:val="Stopka"/>
          <w:jc w:val="right"/>
        </w:pPr>
        <w:r>
          <w:rPr>
            <w:noProof/>
          </w:rPr>
          <w:drawing>
            <wp:anchor distT="0" distB="0" distL="0" distR="0" simplePos="0" relativeHeight="251661312" behindDoc="1" locked="0" layoutInCell="0" allowOverlap="1" wp14:anchorId="48E36DDD" wp14:editId="492BF4EF">
              <wp:simplePos x="0" y="0"/>
              <wp:positionH relativeFrom="page">
                <wp:posOffset>854710</wp:posOffset>
              </wp:positionH>
              <wp:positionV relativeFrom="page">
                <wp:posOffset>9963150</wp:posOffset>
              </wp:positionV>
              <wp:extent cx="790575" cy="268605"/>
              <wp:effectExtent l="0" t="0" r="0" b="0"/>
              <wp:wrapNone/>
              <wp:docPr id="1452680607" name="Obraz 1476309311" descr="Obraz zawierający Czcionka, Grafika, zrzut ekranu,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438" name="Obraz 1476309311" descr="Obraz zawierający Czcionka, Grafika, zrzut ekranu, tekst&#10;&#10;Zawartość wygenerowana przez AI może być niepoprawna."/>
                      <pic:cNvPicPr>
                        <a:picLocks noChangeAspect="1" noChangeArrowheads="1"/>
                      </pic:cNvPicPr>
                    </pic:nvPicPr>
                    <pic:blipFill>
                      <a:blip r:embed="rId1"/>
                      <a:stretch>
                        <a:fillRect/>
                      </a:stretch>
                    </pic:blipFill>
                    <pic:spPr bwMode="auto">
                      <a:xfrm>
                        <a:off x="0" y="0"/>
                        <a:ext cx="790575" cy="268605"/>
                      </a:xfrm>
                      <a:prstGeom prst="rect">
                        <a:avLst/>
                      </a:prstGeom>
                    </pic:spPr>
                  </pic:pic>
                </a:graphicData>
              </a:graphic>
              <wp14:sizeRelH relativeFrom="margin">
                <wp14:pctWidth>0</wp14:pctWidth>
              </wp14:sizeRelH>
              <wp14:sizeRelV relativeFrom="margin">
                <wp14:pctHeight>0</wp14:pctHeight>
              </wp14:sizeRelV>
            </wp:anchor>
          </w:drawing>
        </w:r>
        <w:r w:rsidR="00F51012">
          <w:fldChar w:fldCharType="begin"/>
        </w:r>
        <w:r w:rsidR="00F51012">
          <w:instrText>PAGE   \* MERGEFORMAT</w:instrText>
        </w:r>
        <w:r w:rsidR="00F51012">
          <w:fldChar w:fldCharType="separate"/>
        </w:r>
        <w:r w:rsidR="00F51012">
          <w:t>2</w:t>
        </w:r>
        <w:r w:rsidR="00F51012">
          <w:fldChar w:fldCharType="end"/>
        </w:r>
      </w:p>
    </w:sdtContent>
  </w:sdt>
  <w:p w14:paraId="49645135" w14:textId="3CC01182" w:rsidR="00A84A26" w:rsidRDefault="00A84A26" w:rsidP="00CE113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9780" w14:textId="77777777" w:rsidR="0049348C" w:rsidRDefault="0049348C">
      <w:r>
        <w:separator/>
      </w:r>
    </w:p>
  </w:footnote>
  <w:footnote w:type="continuationSeparator" w:id="0">
    <w:p w14:paraId="5B7A2292" w14:textId="77777777" w:rsidR="0049348C" w:rsidRDefault="00493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9F24" w14:textId="544A77A2" w:rsidR="0005414B" w:rsidRDefault="00CE1130" w:rsidP="00CE1130">
    <w:pPr>
      <w:pBdr>
        <w:top w:val="nil"/>
        <w:left w:val="nil"/>
        <w:bottom w:val="nil"/>
        <w:right w:val="nil"/>
        <w:between w:val="nil"/>
      </w:pBdr>
      <w:tabs>
        <w:tab w:val="left" w:pos="1812"/>
      </w:tabs>
      <w:rPr>
        <w:color w:val="000000"/>
      </w:rPr>
    </w:pPr>
    <w:r>
      <w:rPr>
        <w:noProof/>
      </w:rPr>
      <w:drawing>
        <wp:anchor distT="0" distB="0" distL="0" distR="0" simplePos="0" relativeHeight="251659264" behindDoc="1" locked="0" layoutInCell="0" allowOverlap="1" wp14:anchorId="04AB43A3" wp14:editId="486B2CD4">
          <wp:simplePos x="0" y="0"/>
          <wp:positionH relativeFrom="page">
            <wp:posOffset>496570</wp:posOffset>
          </wp:positionH>
          <wp:positionV relativeFrom="page">
            <wp:posOffset>227330</wp:posOffset>
          </wp:positionV>
          <wp:extent cx="6657975" cy="468116"/>
          <wp:effectExtent l="0" t="0" r="0" b="8255"/>
          <wp:wrapNone/>
          <wp:docPr id="135707559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5"/>
                  <pic:cNvPicPr>
                    <a:picLocks noChangeAspect="1" noChangeArrowheads="1"/>
                  </pic:cNvPicPr>
                </pic:nvPicPr>
                <pic:blipFill>
                  <a:blip r:embed="rId1"/>
                  <a:stretch>
                    <a:fillRect/>
                  </a:stretch>
                </pic:blipFill>
                <pic:spPr bwMode="auto">
                  <a:xfrm>
                    <a:off x="0" y="0"/>
                    <a:ext cx="6657975" cy="468116"/>
                  </a:xfrm>
                  <a:prstGeom prst="rect">
                    <a:avLst/>
                  </a:prstGeom>
                </pic:spPr>
              </pic:pic>
            </a:graphicData>
          </a:graphic>
          <wp14:sizeRelH relativeFrom="margin">
            <wp14:pctWidth>0</wp14:pctWidth>
          </wp14:sizeRelH>
          <wp14:sizeRelV relativeFrom="margin">
            <wp14:pctHeight>0</wp14:pctHeight>
          </wp14:sizeRelV>
        </wp:anchor>
      </w:drawing>
    </w:r>
    <w:r w:rsidR="00E551B7">
      <w:rPr>
        <w:noProof/>
      </w:rPr>
      <w:t xml:space="preserve"> </w:t>
    </w:r>
    <w:r w:rsidR="00E551B7">
      <w:rPr>
        <w:noProof/>
      </w:rPr>
      <w:tab/>
    </w:r>
    <w:r w:rsidR="00A84A26">
      <w:rPr>
        <w:color w:val="000000"/>
      </w:rPr>
      <w:tab/>
    </w:r>
  </w:p>
  <w:p w14:paraId="47E213EB" w14:textId="77777777" w:rsidR="00F96838" w:rsidRDefault="00F96838" w:rsidP="00CE1130">
    <w:pPr>
      <w:pBdr>
        <w:top w:val="nil"/>
        <w:left w:val="nil"/>
        <w:bottom w:val="nil"/>
        <w:right w:val="nil"/>
        <w:between w:val="nil"/>
      </w:pBdr>
      <w:tabs>
        <w:tab w:val="left" w:pos="181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8AE"/>
    <w:multiLevelType w:val="hybridMultilevel"/>
    <w:tmpl w:val="A854439E"/>
    <w:lvl w:ilvl="0" w:tplc="12EAE178">
      <w:start w:val="1"/>
      <w:numFmt w:val="lowerLetter"/>
      <w:lvlText w:val="%1)"/>
      <w:lvlJc w:val="left"/>
      <w:pPr>
        <w:ind w:left="101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tplc="04150019">
      <w:start w:val="1"/>
      <w:numFmt w:val="lowerLetter"/>
      <w:lvlText w:val="%2."/>
      <w:lvlJc w:val="left"/>
      <w:pPr>
        <w:ind w:left="1730" w:hanging="360"/>
      </w:pPr>
    </w:lvl>
    <w:lvl w:ilvl="2" w:tplc="0415001B">
      <w:start w:val="1"/>
      <w:numFmt w:val="lowerRoman"/>
      <w:lvlText w:val="%3."/>
      <w:lvlJc w:val="right"/>
      <w:pPr>
        <w:ind w:left="2450" w:hanging="180"/>
      </w:pPr>
    </w:lvl>
    <w:lvl w:ilvl="3" w:tplc="0415000F">
      <w:start w:val="1"/>
      <w:numFmt w:val="decimal"/>
      <w:lvlText w:val="%4."/>
      <w:lvlJc w:val="left"/>
      <w:pPr>
        <w:ind w:left="3170" w:hanging="360"/>
      </w:pPr>
    </w:lvl>
    <w:lvl w:ilvl="4" w:tplc="04150019">
      <w:start w:val="1"/>
      <w:numFmt w:val="lowerLetter"/>
      <w:lvlText w:val="%5."/>
      <w:lvlJc w:val="left"/>
      <w:pPr>
        <w:ind w:left="3890" w:hanging="360"/>
      </w:pPr>
    </w:lvl>
    <w:lvl w:ilvl="5" w:tplc="0415001B">
      <w:start w:val="1"/>
      <w:numFmt w:val="lowerRoman"/>
      <w:lvlText w:val="%6."/>
      <w:lvlJc w:val="right"/>
      <w:pPr>
        <w:ind w:left="4610" w:hanging="180"/>
      </w:pPr>
    </w:lvl>
    <w:lvl w:ilvl="6" w:tplc="0415000F">
      <w:start w:val="1"/>
      <w:numFmt w:val="decimal"/>
      <w:lvlText w:val="%7."/>
      <w:lvlJc w:val="left"/>
      <w:pPr>
        <w:ind w:left="5330" w:hanging="360"/>
      </w:pPr>
    </w:lvl>
    <w:lvl w:ilvl="7" w:tplc="04150019">
      <w:start w:val="1"/>
      <w:numFmt w:val="lowerLetter"/>
      <w:lvlText w:val="%8."/>
      <w:lvlJc w:val="left"/>
      <w:pPr>
        <w:ind w:left="6050" w:hanging="360"/>
      </w:pPr>
    </w:lvl>
    <w:lvl w:ilvl="8" w:tplc="0415001B">
      <w:start w:val="1"/>
      <w:numFmt w:val="lowerRoman"/>
      <w:lvlText w:val="%9."/>
      <w:lvlJc w:val="right"/>
      <w:pPr>
        <w:ind w:left="6770" w:hanging="180"/>
      </w:pPr>
    </w:lvl>
  </w:abstractNum>
  <w:abstractNum w:abstractNumId="1" w15:restartNumberingAfterBreak="0">
    <w:nsid w:val="05942F91"/>
    <w:multiLevelType w:val="hybridMultilevel"/>
    <w:tmpl w:val="B5C4B778"/>
    <w:lvl w:ilvl="0" w:tplc="D5B295F0">
      <w:numFmt w:val="bullet"/>
      <w:lvlText w:val="•"/>
      <w:lvlJc w:val="left"/>
      <w:pPr>
        <w:ind w:left="1080" w:hanging="72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D66BBB"/>
    <w:multiLevelType w:val="hybridMultilevel"/>
    <w:tmpl w:val="18C6D260"/>
    <w:lvl w:ilvl="0" w:tplc="8246509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9344F05"/>
    <w:multiLevelType w:val="hybridMultilevel"/>
    <w:tmpl w:val="8618ABFE"/>
    <w:lvl w:ilvl="0" w:tplc="54026A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EB35D0"/>
    <w:multiLevelType w:val="hybridMultilevel"/>
    <w:tmpl w:val="9086FF8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D150C56"/>
    <w:multiLevelType w:val="hybridMultilevel"/>
    <w:tmpl w:val="940C3972"/>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DB7517E"/>
    <w:multiLevelType w:val="hybridMultilevel"/>
    <w:tmpl w:val="0BB8EAD4"/>
    <w:lvl w:ilvl="0" w:tplc="54026A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CE7527"/>
    <w:multiLevelType w:val="hybridMultilevel"/>
    <w:tmpl w:val="D232475C"/>
    <w:lvl w:ilvl="0" w:tplc="8BAE0724">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8" w15:restartNumberingAfterBreak="0">
    <w:nsid w:val="13710F60"/>
    <w:multiLevelType w:val="hybridMultilevel"/>
    <w:tmpl w:val="69F683FE"/>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9" w15:restartNumberingAfterBreak="0">
    <w:nsid w:val="1AC66597"/>
    <w:multiLevelType w:val="hybridMultilevel"/>
    <w:tmpl w:val="8B8AD3D8"/>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0" w15:restartNumberingAfterBreak="0">
    <w:nsid w:val="1BAC3BE9"/>
    <w:multiLevelType w:val="hybridMultilevel"/>
    <w:tmpl w:val="37AE7E1A"/>
    <w:lvl w:ilvl="0" w:tplc="4FC25ED8">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134167"/>
    <w:multiLevelType w:val="multilevel"/>
    <w:tmpl w:val="04D0F4EA"/>
    <w:lvl w:ilvl="0">
      <w:start w:val="1"/>
      <w:numFmt w:val="upperRoman"/>
      <w:lvlText w:val="%1."/>
      <w:lvlJc w:val="right"/>
      <w:pPr>
        <w:ind w:left="720" w:hanging="360"/>
      </w:pPr>
      <w:rPr>
        <w:rFonts w:hint="default"/>
        <w:b/>
        <w:vertAlign w:val="baseline"/>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2" w15:restartNumberingAfterBreak="0">
    <w:nsid w:val="1C7022D8"/>
    <w:multiLevelType w:val="hybridMultilevel"/>
    <w:tmpl w:val="F0C0BBCC"/>
    <w:lvl w:ilvl="0" w:tplc="C66A8B28">
      <w:numFmt w:val="bullet"/>
      <w:lvlText w:val="•"/>
      <w:lvlJc w:val="left"/>
      <w:pPr>
        <w:ind w:left="1080" w:hanging="72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774358"/>
    <w:multiLevelType w:val="hybridMultilevel"/>
    <w:tmpl w:val="98C41A4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D0C0905"/>
    <w:multiLevelType w:val="hybridMultilevel"/>
    <w:tmpl w:val="46A22942"/>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5" w15:restartNumberingAfterBreak="0">
    <w:nsid w:val="1D451273"/>
    <w:multiLevelType w:val="multilevel"/>
    <w:tmpl w:val="3AE2641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1DA914A0"/>
    <w:multiLevelType w:val="hybridMultilevel"/>
    <w:tmpl w:val="A4DE6A1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25F01C71"/>
    <w:multiLevelType w:val="multilevel"/>
    <w:tmpl w:val="80F4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B75FB4"/>
    <w:multiLevelType w:val="hybridMultilevel"/>
    <w:tmpl w:val="6B786452"/>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9" w15:restartNumberingAfterBreak="0">
    <w:nsid w:val="29B94E5C"/>
    <w:multiLevelType w:val="hybridMultilevel"/>
    <w:tmpl w:val="C644B160"/>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0" w15:restartNumberingAfterBreak="0">
    <w:nsid w:val="2A315E21"/>
    <w:multiLevelType w:val="hybridMultilevel"/>
    <w:tmpl w:val="D722DAC2"/>
    <w:lvl w:ilvl="0" w:tplc="54026A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860805"/>
    <w:multiLevelType w:val="hybridMultilevel"/>
    <w:tmpl w:val="2CC4A0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24E19D2"/>
    <w:multiLevelType w:val="hybridMultilevel"/>
    <w:tmpl w:val="91B682B6"/>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3" w15:restartNumberingAfterBreak="0">
    <w:nsid w:val="33921AE8"/>
    <w:multiLevelType w:val="hybridMultilevel"/>
    <w:tmpl w:val="D6E6BBC4"/>
    <w:lvl w:ilvl="0" w:tplc="F2149554">
      <w:start w:val="1"/>
      <w:numFmt w:val="bullet"/>
      <w:lvlText w:val="●"/>
      <w:lvlJc w:val="left"/>
      <w:pPr>
        <w:ind w:left="720" w:hanging="360"/>
      </w:pPr>
    </w:lvl>
    <w:lvl w:ilvl="1" w:tplc="4D702060">
      <w:start w:val="1"/>
      <w:numFmt w:val="bullet"/>
      <w:lvlText w:val="○"/>
      <w:lvlJc w:val="left"/>
      <w:pPr>
        <w:ind w:left="1440" w:hanging="360"/>
      </w:pPr>
    </w:lvl>
    <w:lvl w:ilvl="2" w:tplc="55261A1A">
      <w:start w:val="1"/>
      <w:numFmt w:val="bullet"/>
      <w:lvlText w:val="■"/>
      <w:lvlJc w:val="left"/>
      <w:pPr>
        <w:ind w:left="2160" w:hanging="360"/>
      </w:pPr>
    </w:lvl>
    <w:lvl w:ilvl="3" w:tplc="BB5A234C">
      <w:start w:val="1"/>
      <w:numFmt w:val="bullet"/>
      <w:lvlText w:val="●"/>
      <w:lvlJc w:val="left"/>
      <w:pPr>
        <w:ind w:left="2880" w:hanging="360"/>
      </w:pPr>
    </w:lvl>
    <w:lvl w:ilvl="4" w:tplc="8592D766">
      <w:start w:val="1"/>
      <w:numFmt w:val="bullet"/>
      <w:lvlText w:val="○"/>
      <w:lvlJc w:val="left"/>
      <w:pPr>
        <w:ind w:left="3600" w:hanging="360"/>
      </w:pPr>
    </w:lvl>
    <w:lvl w:ilvl="5" w:tplc="FC04C5F6">
      <w:start w:val="1"/>
      <w:numFmt w:val="bullet"/>
      <w:lvlText w:val="■"/>
      <w:lvlJc w:val="left"/>
      <w:pPr>
        <w:ind w:left="4320" w:hanging="360"/>
      </w:pPr>
    </w:lvl>
    <w:lvl w:ilvl="6" w:tplc="100869E4">
      <w:start w:val="1"/>
      <w:numFmt w:val="bullet"/>
      <w:lvlText w:val="●"/>
      <w:lvlJc w:val="left"/>
      <w:pPr>
        <w:ind w:left="5040" w:hanging="360"/>
      </w:pPr>
    </w:lvl>
    <w:lvl w:ilvl="7" w:tplc="D362D506">
      <w:start w:val="1"/>
      <w:numFmt w:val="bullet"/>
      <w:lvlText w:val="●"/>
      <w:lvlJc w:val="left"/>
      <w:pPr>
        <w:ind w:left="5760" w:hanging="360"/>
      </w:pPr>
    </w:lvl>
    <w:lvl w:ilvl="8" w:tplc="DABE4870">
      <w:start w:val="1"/>
      <w:numFmt w:val="bullet"/>
      <w:lvlText w:val="●"/>
      <w:lvlJc w:val="left"/>
      <w:pPr>
        <w:ind w:left="6480" w:hanging="360"/>
      </w:pPr>
    </w:lvl>
  </w:abstractNum>
  <w:abstractNum w:abstractNumId="24" w15:restartNumberingAfterBreak="0">
    <w:nsid w:val="34EE4ED5"/>
    <w:multiLevelType w:val="hybridMultilevel"/>
    <w:tmpl w:val="106A0DBE"/>
    <w:styleLink w:val="Zaimportowanystyl27"/>
    <w:lvl w:ilvl="0" w:tplc="75641F7E">
      <w:start w:val="1"/>
      <w:numFmt w:val="bullet"/>
      <w:lvlText w:val="¾"/>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98AB1B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3A8EBC8">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97616C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6F6C51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DFC2BF0">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4480CF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70C1D4A">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1E626D6">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5" w15:restartNumberingAfterBreak="0">
    <w:nsid w:val="37B9617E"/>
    <w:multiLevelType w:val="hybridMultilevel"/>
    <w:tmpl w:val="D54AF868"/>
    <w:lvl w:ilvl="0" w:tplc="5CA49A8C">
      <w:start w:val="1"/>
      <w:numFmt w:val="lowerLetter"/>
      <w:lvlText w:val="%1."/>
      <w:lvlJc w:val="left"/>
      <w:pPr>
        <w:ind w:left="93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96BC14CA">
      <w:start w:val="1"/>
      <w:numFmt w:val="lowerLetter"/>
      <w:lvlText w:val="%2"/>
      <w:lvlJc w:val="left"/>
      <w:pPr>
        <w:ind w:left="15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880F2D4">
      <w:start w:val="1"/>
      <w:numFmt w:val="lowerRoman"/>
      <w:lvlText w:val="%3"/>
      <w:lvlJc w:val="left"/>
      <w:pPr>
        <w:ind w:left="22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960CBD0">
      <w:start w:val="1"/>
      <w:numFmt w:val="decimal"/>
      <w:lvlText w:val="%4"/>
      <w:lvlJc w:val="left"/>
      <w:pPr>
        <w:ind w:left="29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E10E7BC">
      <w:start w:val="1"/>
      <w:numFmt w:val="lowerLetter"/>
      <w:lvlText w:val="%5"/>
      <w:lvlJc w:val="left"/>
      <w:pPr>
        <w:ind w:left="36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B69E6FC2">
      <w:start w:val="1"/>
      <w:numFmt w:val="lowerRoman"/>
      <w:lvlText w:val="%6"/>
      <w:lvlJc w:val="left"/>
      <w:pPr>
        <w:ind w:left="43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807278">
      <w:start w:val="1"/>
      <w:numFmt w:val="decimal"/>
      <w:lvlText w:val="%7"/>
      <w:lvlJc w:val="left"/>
      <w:pPr>
        <w:ind w:left="51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38C5278">
      <w:start w:val="1"/>
      <w:numFmt w:val="lowerLetter"/>
      <w:lvlText w:val="%8"/>
      <w:lvlJc w:val="left"/>
      <w:pPr>
        <w:ind w:left="58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62A0A20">
      <w:start w:val="1"/>
      <w:numFmt w:val="lowerRoman"/>
      <w:lvlText w:val="%9"/>
      <w:lvlJc w:val="left"/>
      <w:pPr>
        <w:ind w:left="65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38D62A07"/>
    <w:multiLevelType w:val="hybridMultilevel"/>
    <w:tmpl w:val="6B948578"/>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7" w15:restartNumberingAfterBreak="0">
    <w:nsid w:val="3F6F4241"/>
    <w:multiLevelType w:val="hybridMultilevel"/>
    <w:tmpl w:val="7C3ED378"/>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8" w15:restartNumberingAfterBreak="0">
    <w:nsid w:val="42311514"/>
    <w:multiLevelType w:val="hybridMultilevel"/>
    <w:tmpl w:val="BE22B0DC"/>
    <w:lvl w:ilvl="0" w:tplc="45C86AD8">
      <w:start w:val="14"/>
      <w:numFmt w:val="decimal"/>
      <w:lvlText w:val="%1."/>
      <w:lvlJc w:val="left"/>
      <w:pPr>
        <w:ind w:left="7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012FD8"/>
    <w:multiLevelType w:val="hybridMultilevel"/>
    <w:tmpl w:val="56568254"/>
    <w:lvl w:ilvl="0" w:tplc="C88C44C2">
      <w:numFmt w:val="bullet"/>
      <w:lvlText w:val="•"/>
      <w:lvlJc w:val="left"/>
      <w:pPr>
        <w:ind w:left="1080" w:hanging="72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B653525"/>
    <w:multiLevelType w:val="hybridMultilevel"/>
    <w:tmpl w:val="A1FA8FC8"/>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31" w15:restartNumberingAfterBreak="0">
    <w:nsid w:val="4C082705"/>
    <w:multiLevelType w:val="hybridMultilevel"/>
    <w:tmpl w:val="7BBC4358"/>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32" w15:restartNumberingAfterBreak="0">
    <w:nsid w:val="4C133364"/>
    <w:multiLevelType w:val="hybridMultilevel"/>
    <w:tmpl w:val="A6209D70"/>
    <w:lvl w:ilvl="0" w:tplc="53CC498C">
      <w:start w:val="1"/>
      <w:numFmt w:val="lowerLetter"/>
      <w:lvlText w:val="%1."/>
      <w:lvlJc w:val="left"/>
      <w:pPr>
        <w:ind w:left="11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F482AAC">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6548270">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84E4DC4">
      <w:start w:val="1"/>
      <w:numFmt w:val="decimal"/>
      <w:lvlText w:val="%4"/>
      <w:lvlJc w:val="left"/>
      <w:pPr>
        <w:ind w:left="33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38C05F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0E4B3EA">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71A8F02">
      <w:start w:val="1"/>
      <w:numFmt w:val="decimal"/>
      <w:lvlText w:val="%7"/>
      <w:lvlJc w:val="left"/>
      <w:pPr>
        <w:ind w:left="55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90E531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4207696">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3" w15:restartNumberingAfterBreak="0">
    <w:nsid w:val="58A333F2"/>
    <w:multiLevelType w:val="hybridMultilevel"/>
    <w:tmpl w:val="1C8C8D62"/>
    <w:lvl w:ilvl="0" w:tplc="70D4D680">
      <w:start w:val="15"/>
      <w:numFmt w:val="decimal"/>
      <w:lvlText w:val="%1."/>
      <w:lvlJc w:val="left"/>
      <w:pPr>
        <w:ind w:left="7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CD7120"/>
    <w:multiLevelType w:val="hybridMultilevel"/>
    <w:tmpl w:val="4B24FBB4"/>
    <w:styleLink w:val="Zaimportowanystyl60"/>
    <w:lvl w:ilvl="0" w:tplc="EC1C7EE2">
      <w:start w:val="1"/>
      <w:numFmt w:val="decimal"/>
      <w:lvlText w:val="%1."/>
      <w:lvlJc w:val="left"/>
      <w:pPr>
        <w:ind w:left="330" w:hanging="3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2D48B184">
      <w:start w:val="1"/>
      <w:numFmt w:val="decimal"/>
      <w:lvlText w:val="%2."/>
      <w:lvlJc w:val="left"/>
      <w:pPr>
        <w:ind w:left="1094"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B5EE0292">
      <w:start w:val="1"/>
      <w:numFmt w:val="lowerRoman"/>
      <w:lvlText w:val="%3."/>
      <w:lvlJc w:val="left"/>
      <w:pPr>
        <w:ind w:left="179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FC748A3E">
      <w:start w:val="1"/>
      <w:numFmt w:val="decimal"/>
      <w:lvlText w:val="%4."/>
      <w:lvlJc w:val="left"/>
      <w:pPr>
        <w:ind w:left="251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E7AEB1B6">
      <w:start w:val="1"/>
      <w:numFmt w:val="lowerLetter"/>
      <w:lvlText w:val="%5."/>
      <w:lvlJc w:val="left"/>
      <w:pPr>
        <w:ind w:left="323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0068CF6A">
      <w:start w:val="1"/>
      <w:numFmt w:val="lowerRoman"/>
      <w:lvlText w:val="%6."/>
      <w:lvlJc w:val="left"/>
      <w:pPr>
        <w:ind w:left="395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C68A1156">
      <w:start w:val="1"/>
      <w:numFmt w:val="decimal"/>
      <w:lvlText w:val="%7."/>
      <w:lvlJc w:val="left"/>
      <w:pPr>
        <w:ind w:left="467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903CCDA6">
      <w:start w:val="1"/>
      <w:numFmt w:val="lowerLetter"/>
      <w:lvlText w:val="%8."/>
      <w:lvlJc w:val="left"/>
      <w:pPr>
        <w:ind w:left="539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01B83AB2">
      <w:start w:val="1"/>
      <w:numFmt w:val="lowerRoman"/>
      <w:lvlText w:val="%9."/>
      <w:lvlJc w:val="left"/>
      <w:pPr>
        <w:ind w:left="611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5" w15:restartNumberingAfterBreak="0">
    <w:nsid w:val="5A3C7134"/>
    <w:multiLevelType w:val="multilevel"/>
    <w:tmpl w:val="56EE69B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5A4678EF"/>
    <w:multiLevelType w:val="hybridMultilevel"/>
    <w:tmpl w:val="91CA7412"/>
    <w:lvl w:ilvl="0" w:tplc="9416B14A">
      <w:start w:val="1"/>
      <w:numFmt w:val="bullet"/>
      <w:lvlText w:val=""/>
      <w:lvlJc w:val="left"/>
      <w:pPr>
        <w:ind w:left="723" w:hanging="360"/>
      </w:pPr>
      <w:rPr>
        <w:rFonts w:ascii="Symbol" w:hAnsi="Symbol" w:hint="default"/>
      </w:rPr>
    </w:lvl>
    <w:lvl w:ilvl="1" w:tplc="04150003">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37" w15:restartNumberingAfterBreak="0">
    <w:nsid w:val="5D066A87"/>
    <w:multiLevelType w:val="hybridMultilevel"/>
    <w:tmpl w:val="2A0ED1C8"/>
    <w:styleLink w:val="Zaimportowanystyl22"/>
    <w:lvl w:ilvl="0" w:tplc="8D9624E4">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93C8C4E2">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A5F65504">
      <w:start w:val="1"/>
      <w:numFmt w:val="lowerRoman"/>
      <w:lvlText w:val="%3."/>
      <w:lvlJc w:val="left"/>
      <w:pPr>
        <w:ind w:left="2508" w:hanging="292"/>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D760122C">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372A4DC">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39304138">
      <w:start w:val="1"/>
      <w:numFmt w:val="lowerRoman"/>
      <w:lvlText w:val="%6."/>
      <w:lvlJc w:val="left"/>
      <w:pPr>
        <w:ind w:left="4668" w:hanging="292"/>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6BB20F96">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55E22C38">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EE26E870">
      <w:start w:val="1"/>
      <w:numFmt w:val="lowerRoman"/>
      <w:lvlText w:val="%9."/>
      <w:lvlJc w:val="left"/>
      <w:pPr>
        <w:ind w:left="6828" w:hanging="292"/>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38" w15:restartNumberingAfterBreak="0">
    <w:nsid w:val="65B934D0"/>
    <w:multiLevelType w:val="hybridMultilevel"/>
    <w:tmpl w:val="BFEAE914"/>
    <w:lvl w:ilvl="0" w:tplc="9416B14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76707ED0"/>
    <w:multiLevelType w:val="hybridMultilevel"/>
    <w:tmpl w:val="AA4CA1BE"/>
    <w:lvl w:ilvl="0" w:tplc="61EC2548">
      <w:start w:val="6"/>
      <w:numFmt w:val="decimal"/>
      <w:lvlText w:val="%1."/>
      <w:lvlJc w:val="left"/>
      <w:pPr>
        <w:ind w:left="7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26223A"/>
    <w:multiLevelType w:val="hybridMultilevel"/>
    <w:tmpl w:val="11DA5946"/>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num w:numId="1" w16cid:durableId="930629421">
    <w:abstractNumId w:val="11"/>
  </w:num>
  <w:num w:numId="2" w16cid:durableId="1117412700">
    <w:abstractNumId w:val="38"/>
  </w:num>
  <w:num w:numId="3" w16cid:durableId="982193240">
    <w:abstractNumId w:val="13"/>
  </w:num>
  <w:num w:numId="4" w16cid:durableId="1750425256">
    <w:abstractNumId w:val="4"/>
  </w:num>
  <w:num w:numId="5" w16cid:durableId="1667127031">
    <w:abstractNumId w:val="16"/>
  </w:num>
  <w:num w:numId="6" w16cid:durableId="614603976">
    <w:abstractNumId w:val="36"/>
  </w:num>
  <w:num w:numId="7" w16cid:durableId="1914268905">
    <w:abstractNumId w:val="5"/>
  </w:num>
  <w:num w:numId="8" w16cid:durableId="999427948">
    <w:abstractNumId w:val="31"/>
  </w:num>
  <w:num w:numId="9" w16cid:durableId="98572423">
    <w:abstractNumId w:val="8"/>
  </w:num>
  <w:num w:numId="10" w16cid:durableId="2006860334">
    <w:abstractNumId w:val="14"/>
  </w:num>
  <w:num w:numId="11" w16cid:durableId="2047870232">
    <w:abstractNumId w:val="26"/>
  </w:num>
  <w:num w:numId="12" w16cid:durableId="1124084503">
    <w:abstractNumId w:val="40"/>
  </w:num>
  <w:num w:numId="13" w16cid:durableId="536312458">
    <w:abstractNumId w:val="7"/>
  </w:num>
  <w:num w:numId="14" w16cid:durableId="910430996">
    <w:abstractNumId w:val="9"/>
  </w:num>
  <w:num w:numId="15" w16cid:durableId="2094743739">
    <w:abstractNumId w:val="30"/>
  </w:num>
  <w:num w:numId="16" w16cid:durableId="1342663247">
    <w:abstractNumId w:val="18"/>
  </w:num>
  <w:num w:numId="17" w16cid:durableId="1322543387">
    <w:abstractNumId w:val="39"/>
  </w:num>
  <w:num w:numId="18" w16cid:durableId="83964091">
    <w:abstractNumId w:val="19"/>
  </w:num>
  <w:num w:numId="19" w16cid:durableId="534737458">
    <w:abstractNumId w:val="28"/>
  </w:num>
  <w:num w:numId="20" w16cid:durableId="915624786">
    <w:abstractNumId w:val="22"/>
  </w:num>
  <w:num w:numId="21" w16cid:durableId="1103038122">
    <w:abstractNumId w:val="33"/>
  </w:num>
  <w:num w:numId="22" w16cid:durableId="5862111">
    <w:abstractNumId w:val="10"/>
  </w:num>
  <w:num w:numId="23" w16cid:durableId="2119369944">
    <w:abstractNumId w:val="15"/>
  </w:num>
  <w:num w:numId="24" w16cid:durableId="441385265">
    <w:abstractNumId w:val="35"/>
  </w:num>
  <w:num w:numId="25" w16cid:durableId="2104377716">
    <w:abstractNumId w:val="21"/>
  </w:num>
  <w:num w:numId="26" w16cid:durableId="98918099">
    <w:abstractNumId w:val="27"/>
  </w:num>
  <w:num w:numId="27" w16cid:durableId="145779435">
    <w:abstractNumId w:val="37"/>
  </w:num>
  <w:num w:numId="28" w16cid:durableId="173110518">
    <w:abstractNumId w:val="24"/>
  </w:num>
  <w:num w:numId="29" w16cid:durableId="466242500">
    <w:abstractNumId w:val="34"/>
  </w:num>
  <w:num w:numId="30" w16cid:durableId="2047022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2415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55017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50397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9148861">
    <w:abstractNumId w:val="23"/>
    <w:lvlOverride w:ilvl="0">
      <w:startOverride w:val="1"/>
    </w:lvlOverride>
  </w:num>
  <w:num w:numId="35" w16cid:durableId="1326588726">
    <w:abstractNumId w:val="0"/>
  </w:num>
  <w:num w:numId="36" w16cid:durableId="555942941">
    <w:abstractNumId w:val="3"/>
  </w:num>
  <w:num w:numId="37" w16cid:durableId="1043675061">
    <w:abstractNumId w:val="1"/>
  </w:num>
  <w:num w:numId="38" w16cid:durableId="1042634240">
    <w:abstractNumId w:val="6"/>
  </w:num>
  <w:num w:numId="39" w16cid:durableId="1071003950">
    <w:abstractNumId w:val="12"/>
  </w:num>
  <w:num w:numId="40" w16cid:durableId="731149677">
    <w:abstractNumId w:val="20"/>
  </w:num>
  <w:num w:numId="41" w16cid:durableId="372733561">
    <w:abstractNumId w:val="29"/>
  </w:num>
  <w:num w:numId="42" w16cid:durableId="18109666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4B"/>
    <w:rsid w:val="000073D2"/>
    <w:rsid w:val="0002204B"/>
    <w:rsid w:val="000248FE"/>
    <w:rsid w:val="00031C63"/>
    <w:rsid w:val="00032AB1"/>
    <w:rsid w:val="00033A89"/>
    <w:rsid w:val="00034C49"/>
    <w:rsid w:val="000406E0"/>
    <w:rsid w:val="00041D6C"/>
    <w:rsid w:val="00043A91"/>
    <w:rsid w:val="000509A5"/>
    <w:rsid w:val="0005414B"/>
    <w:rsid w:val="000662E0"/>
    <w:rsid w:val="00070876"/>
    <w:rsid w:val="000762FF"/>
    <w:rsid w:val="00076F99"/>
    <w:rsid w:val="0007741F"/>
    <w:rsid w:val="00083A29"/>
    <w:rsid w:val="00085C4C"/>
    <w:rsid w:val="000875A6"/>
    <w:rsid w:val="000A2CE1"/>
    <w:rsid w:val="000A61BC"/>
    <w:rsid w:val="000B07CA"/>
    <w:rsid w:val="000C181F"/>
    <w:rsid w:val="000D1475"/>
    <w:rsid w:val="000E1074"/>
    <w:rsid w:val="000E21D7"/>
    <w:rsid w:val="000E5ED4"/>
    <w:rsid w:val="000E6D7E"/>
    <w:rsid w:val="00102F4B"/>
    <w:rsid w:val="00105A17"/>
    <w:rsid w:val="00117CA6"/>
    <w:rsid w:val="0012216F"/>
    <w:rsid w:val="00126A4B"/>
    <w:rsid w:val="00127BD8"/>
    <w:rsid w:val="0013718D"/>
    <w:rsid w:val="00137646"/>
    <w:rsid w:val="00140420"/>
    <w:rsid w:val="001429D8"/>
    <w:rsid w:val="00146DA4"/>
    <w:rsid w:val="00154D0F"/>
    <w:rsid w:val="00155C8E"/>
    <w:rsid w:val="001654FC"/>
    <w:rsid w:val="00173000"/>
    <w:rsid w:val="001751AD"/>
    <w:rsid w:val="00175AAF"/>
    <w:rsid w:val="00184C5E"/>
    <w:rsid w:val="001927F4"/>
    <w:rsid w:val="00193F17"/>
    <w:rsid w:val="001A0C7C"/>
    <w:rsid w:val="001A3504"/>
    <w:rsid w:val="001A4280"/>
    <w:rsid w:val="001B2B62"/>
    <w:rsid w:val="001B2C03"/>
    <w:rsid w:val="001D7A94"/>
    <w:rsid w:val="001E032A"/>
    <w:rsid w:val="001E3D9D"/>
    <w:rsid w:val="001E42B1"/>
    <w:rsid w:val="001E649A"/>
    <w:rsid w:val="001F121E"/>
    <w:rsid w:val="001F1A38"/>
    <w:rsid w:val="001F1ED4"/>
    <w:rsid w:val="00202A09"/>
    <w:rsid w:val="00203FEE"/>
    <w:rsid w:val="00212E83"/>
    <w:rsid w:val="00221A96"/>
    <w:rsid w:val="00227F76"/>
    <w:rsid w:val="00240542"/>
    <w:rsid w:val="002434C0"/>
    <w:rsid w:val="0025233B"/>
    <w:rsid w:val="00254DEE"/>
    <w:rsid w:val="00257A80"/>
    <w:rsid w:val="00282EAC"/>
    <w:rsid w:val="002841CB"/>
    <w:rsid w:val="0028602A"/>
    <w:rsid w:val="002864D0"/>
    <w:rsid w:val="002B3A4B"/>
    <w:rsid w:val="002B758F"/>
    <w:rsid w:val="002C1506"/>
    <w:rsid w:val="002C7B25"/>
    <w:rsid w:val="002D099D"/>
    <w:rsid w:val="002D48ED"/>
    <w:rsid w:val="002D591D"/>
    <w:rsid w:val="002E2A2D"/>
    <w:rsid w:val="002E5F3C"/>
    <w:rsid w:val="002E76E0"/>
    <w:rsid w:val="002F3560"/>
    <w:rsid w:val="002F66CE"/>
    <w:rsid w:val="00310426"/>
    <w:rsid w:val="00316B87"/>
    <w:rsid w:val="00323FC8"/>
    <w:rsid w:val="00330E15"/>
    <w:rsid w:val="00340B87"/>
    <w:rsid w:val="00350661"/>
    <w:rsid w:val="0036041B"/>
    <w:rsid w:val="003662AC"/>
    <w:rsid w:val="0036744B"/>
    <w:rsid w:val="0037379A"/>
    <w:rsid w:val="003739F0"/>
    <w:rsid w:val="0037693B"/>
    <w:rsid w:val="0038503D"/>
    <w:rsid w:val="00386075"/>
    <w:rsid w:val="003870AB"/>
    <w:rsid w:val="00391502"/>
    <w:rsid w:val="003B0891"/>
    <w:rsid w:val="003B470A"/>
    <w:rsid w:val="003B5131"/>
    <w:rsid w:val="003D232D"/>
    <w:rsid w:val="003D492E"/>
    <w:rsid w:val="003D661B"/>
    <w:rsid w:val="003D74F6"/>
    <w:rsid w:val="003E23A0"/>
    <w:rsid w:val="003F29D5"/>
    <w:rsid w:val="00401ED5"/>
    <w:rsid w:val="00416CF7"/>
    <w:rsid w:val="0042071B"/>
    <w:rsid w:val="00423B85"/>
    <w:rsid w:val="00427B45"/>
    <w:rsid w:val="00427BE1"/>
    <w:rsid w:val="004376DA"/>
    <w:rsid w:val="0044040C"/>
    <w:rsid w:val="00440814"/>
    <w:rsid w:val="00440ECD"/>
    <w:rsid w:val="00456525"/>
    <w:rsid w:val="004619BA"/>
    <w:rsid w:val="004720FF"/>
    <w:rsid w:val="0047717B"/>
    <w:rsid w:val="0048049E"/>
    <w:rsid w:val="00486057"/>
    <w:rsid w:val="004871A1"/>
    <w:rsid w:val="0049348C"/>
    <w:rsid w:val="00493838"/>
    <w:rsid w:val="0049462A"/>
    <w:rsid w:val="00495563"/>
    <w:rsid w:val="004B10FB"/>
    <w:rsid w:val="004B5B25"/>
    <w:rsid w:val="004B61CC"/>
    <w:rsid w:val="004B6D67"/>
    <w:rsid w:val="004C0F23"/>
    <w:rsid w:val="004D254D"/>
    <w:rsid w:val="004D30D5"/>
    <w:rsid w:val="004E5847"/>
    <w:rsid w:val="004E6330"/>
    <w:rsid w:val="004F12DA"/>
    <w:rsid w:val="004F62EE"/>
    <w:rsid w:val="004F677F"/>
    <w:rsid w:val="005264EB"/>
    <w:rsid w:val="00531C11"/>
    <w:rsid w:val="00533426"/>
    <w:rsid w:val="00541535"/>
    <w:rsid w:val="00544613"/>
    <w:rsid w:val="00552259"/>
    <w:rsid w:val="00557DC0"/>
    <w:rsid w:val="005706C2"/>
    <w:rsid w:val="005735FC"/>
    <w:rsid w:val="00573665"/>
    <w:rsid w:val="00582225"/>
    <w:rsid w:val="00592636"/>
    <w:rsid w:val="005A1A45"/>
    <w:rsid w:val="005A2F76"/>
    <w:rsid w:val="005B6684"/>
    <w:rsid w:val="005D7991"/>
    <w:rsid w:val="005E0223"/>
    <w:rsid w:val="005E4F4F"/>
    <w:rsid w:val="005F07F7"/>
    <w:rsid w:val="005F13E0"/>
    <w:rsid w:val="005F2D10"/>
    <w:rsid w:val="00600064"/>
    <w:rsid w:val="00601724"/>
    <w:rsid w:val="006116B1"/>
    <w:rsid w:val="00613B53"/>
    <w:rsid w:val="006174A6"/>
    <w:rsid w:val="00630BE3"/>
    <w:rsid w:val="00642301"/>
    <w:rsid w:val="0064399A"/>
    <w:rsid w:val="0065136C"/>
    <w:rsid w:val="00660D90"/>
    <w:rsid w:val="00662409"/>
    <w:rsid w:val="00664773"/>
    <w:rsid w:val="006752AC"/>
    <w:rsid w:val="00682BD1"/>
    <w:rsid w:val="006A0BB1"/>
    <w:rsid w:val="006A16E8"/>
    <w:rsid w:val="006A2347"/>
    <w:rsid w:val="006B4601"/>
    <w:rsid w:val="006B5ED0"/>
    <w:rsid w:val="006C7C73"/>
    <w:rsid w:val="006D4C97"/>
    <w:rsid w:val="006E34D7"/>
    <w:rsid w:val="006E62FE"/>
    <w:rsid w:val="006F71BE"/>
    <w:rsid w:val="0070446C"/>
    <w:rsid w:val="00710877"/>
    <w:rsid w:val="007123C7"/>
    <w:rsid w:val="00716B7F"/>
    <w:rsid w:val="007240A8"/>
    <w:rsid w:val="00730014"/>
    <w:rsid w:val="007307D7"/>
    <w:rsid w:val="00743ADC"/>
    <w:rsid w:val="00745347"/>
    <w:rsid w:val="00745FD4"/>
    <w:rsid w:val="007460A7"/>
    <w:rsid w:val="0075132A"/>
    <w:rsid w:val="0075303F"/>
    <w:rsid w:val="0078670C"/>
    <w:rsid w:val="00790C28"/>
    <w:rsid w:val="007A1991"/>
    <w:rsid w:val="007A468A"/>
    <w:rsid w:val="007A621F"/>
    <w:rsid w:val="007A7AC8"/>
    <w:rsid w:val="007B396E"/>
    <w:rsid w:val="007B6892"/>
    <w:rsid w:val="007B7ABC"/>
    <w:rsid w:val="007C2255"/>
    <w:rsid w:val="007D79F4"/>
    <w:rsid w:val="007E75D9"/>
    <w:rsid w:val="00801416"/>
    <w:rsid w:val="008045E9"/>
    <w:rsid w:val="008047ED"/>
    <w:rsid w:val="00822243"/>
    <w:rsid w:val="00822B59"/>
    <w:rsid w:val="00833305"/>
    <w:rsid w:val="0083719E"/>
    <w:rsid w:val="00846677"/>
    <w:rsid w:val="008619D7"/>
    <w:rsid w:val="00862F4B"/>
    <w:rsid w:val="008644F3"/>
    <w:rsid w:val="008660BF"/>
    <w:rsid w:val="008706EB"/>
    <w:rsid w:val="00870C6F"/>
    <w:rsid w:val="0087384E"/>
    <w:rsid w:val="00875EB9"/>
    <w:rsid w:val="00880207"/>
    <w:rsid w:val="008900AD"/>
    <w:rsid w:val="00891002"/>
    <w:rsid w:val="00892BD6"/>
    <w:rsid w:val="00893D6C"/>
    <w:rsid w:val="008A3DB2"/>
    <w:rsid w:val="008A5012"/>
    <w:rsid w:val="008B739D"/>
    <w:rsid w:val="008C1C45"/>
    <w:rsid w:val="008C2424"/>
    <w:rsid w:val="008D1047"/>
    <w:rsid w:val="008D5C5E"/>
    <w:rsid w:val="008D5CAA"/>
    <w:rsid w:val="008D6EB6"/>
    <w:rsid w:val="008E38B3"/>
    <w:rsid w:val="008F0813"/>
    <w:rsid w:val="008F2B02"/>
    <w:rsid w:val="008F33EF"/>
    <w:rsid w:val="008F49A4"/>
    <w:rsid w:val="009010E3"/>
    <w:rsid w:val="0091653F"/>
    <w:rsid w:val="00924844"/>
    <w:rsid w:val="0092688D"/>
    <w:rsid w:val="00931E04"/>
    <w:rsid w:val="00940406"/>
    <w:rsid w:val="009429F2"/>
    <w:rsid w:val="00950A7E"/>
    <w:rsid w:val="00954775"/>
    <w:rsid w:val="00954BB9"/>
    <w:rsid w:val="00956A3A"/>
    <w:rsid w:val="009657D9"/>
    <w:rsid w:val="009848FD"/>
    <w:rsid w:val="00994023"/>
    <w:rsid w:val="009943F3"/>
    <w:rsid w:val="00995C98"/>
    <w:rsid w:val="009A352D"/>
    <w:rsid w:val="009A61E4"/>
    <w:rsid w:val="009C139D"/>
    <w:rsid w:val="009C5C64"/>
    <w:rsid w:val="009C7ACF"/>
    <w:rsid w:val="009D019A"/>
    <w:rsid w:val="009D01A7"/>
    <w:rsid w:val="009D0E66"/>
    <w:rsid w:val="009D1820"/>
    <w:rsid w:val="009D5BBC"/>
    <w:rsid w:val="009E0D64"/>
    <w:rsid w:val="00A001B0"/>
    <w:rsid w:val="00A02082"/>
    <w:rsid w:val="00A030E3"/>
    <w:rsid w:val="00A115AE"/>
    <w:rsid w:val="00A12C2F"/>
    <w:rsid w:val="00A43B0E"/>
    <w:rsid w:val="00A440E1"/>
    <w:rsid w:val="00A51437"/>
    <w:rsid w:val="00A52C27"/>
    <w:rsid w:val="00A55695"/>
    <w:rsid w:val="00A56698"/>
    <w:rsid w:val="00A57E5F"/>
    <w:rsid w:val="00A61E88"/>
    <w:rsid w:val="00A66D29"/>
    <w:rsid w:val="00A67F61"/>
    <w:rsid w:val="00A84A26"/>
    <w:rsid w:val="00A85AAF"/>
    <w:rsid w:val="00A877AB"/>
    <w:rsid w:val="00A877E9"/>
    <w:rsid w:val="00A93BA0"/>
    <w:rsid w:val="00AA11BB"/>
    <w:rsid w:val="00AA3DC2"/>
    <w:rsid w:val="00AA75FB"/>
    <w:rsid w:val="00AB7619"/>
    <w:rsid w:val="00AC0CB2"/>
    <w:rsid w:val="00AD4CDA"/>
    <w:rsid w:val="00AE1B45"/>
    <w:rsid w:val="00AE1EBE"/>
    <w:rsid w:val="00AE41F7"/>
    <w:rsid w:val="00AE4E3B"/>
    <w:rsid w:val="00AE589A"/>
    <w:rsid w:val="00AF6564"/>
    <w:rsid w:val="00B012B0"/>
    <w:rsid w:val="00B05EF9"/>
    <w:rsid w:val="00B075B9"/>
    <w:rsid w:val="00B25E2C"/>
    <w:rsid w:val="00B25EAB"/>
    <w:rsid w:val="00B335AA"/>
    <w:rsid w:val="00B34A89"/>
    <w:rsid w:val="00B3778F"/>
    <w:rsid w:val="00B4377F"/>
    <w:rsid w:val="00B507DE"/>
    <w:rsid w:val="00B5356B"/>
    <w:rsid w:val="00B5727E"/>
    <w:rsid w:val="00B64DED"/>
    <w:rsid w:val="00B707ED"/>
    <w:rsid w:val="00B82E72"/>
    <w:rsid w:val="00B93065"/>
    <w:rsid w:val="00B93210"/>
    <w:rsid w:val="00BC6EF4"/>
    <w:rsid w:val="00BE4526"/>
    <w:rsid w:val="00BE4E19"/>
    <w:rsid w:val="00BF57A0"/>
    <w:rsid w:val="00BF6CCD"/>
    <w:rsid w:val="00BF741B"/>
    <w:rsid w:val="00C0128A"/>
    <w:rsid w:val="00C06BBB"/>
    <w:rsid w:val="00C14C83"/>
    <w:rsid w:val="00C353B3"/>
    <w:rsid w:val="00C422B4"/>
    <w:rsid w:val="00C4760C"/>
    <w:rsid w:val="00C539A9"/>
    <w:rsid w:val="00C563A8"/>
    <w:rsid w:val="00C57628"/>
    <w:rsid w:val="00C72BEE"/>
    <w:rsid w:val="00C73CD8"/>
    <w:rsid w:val="00C8088F"/>
    <w:rsid w:val="00C8481F"/>
    <w:rsid w:val="00C94CF6"/>
    <w:rsid w:val="00C95439"/>
    <w:rsid w:val="00C9592F"/>
    <w:rsid w:val="00C9713E"/>
    <w:rsid w:val="00CA0BD9"/>
    <w:rsid w:val="00CA33FB"/>
    <w:rsid w:val="00CB50BD"/>
    <w:rsid w:val="00CB71B5"/>
    <w:rsid w:val="00CB78E2"/>
    <w:rsid w:val="00CC0543"/>
    <w:rsid w:val="00CC690D"/>
    <w:rsid w:val="00CD378B"/>
    <w:rsid w:val="00CD424D"/>
    <w:rsid w:val="00CE1130"/>
    <w:rsid w:val="00CE1A34"/>
    <w:rsid w:val="00CF1B6C"/>
    <w:rsid w:val="00CF3264"/>
    <w:rsid w:val="00CF41AF"/>
    <w:rsid w:val="00D00943"/>
    <w:rsid w:val="00D16EA6"/>
    <w:rsid w:val="00D253C9"/>
    <w:rsid w:val="00D265BF"/>
    <w:rsid w:val="00D330E4"/>
    <w:rsid w:val="00D36C77"/>
    <w:rsid w:val="00D43145"/>
    <w:rsid w:val="00D50211"/>
    <w:rsid w:val="00D559A8"/>
    <w:rsid w:val="00D603D0"/>
    <w:rsid w:val="00D64CB2"/>
    <w:rsid w:val="00D656CD"/>
    <w:rsid w:val="00D91BE5"/>
    <w:rsid w:val="00DA350A"/>
    <w:rsid w:val="00DA5CB4"/>
    <w:rsid w:val="00DA6A81"/>
    <w:rsid w:val="00DB368D"/>
    <w:rsid w:val="00DB3A8D"/>
    <w:rsid w:val="00DB4B02"/>
    <w:rsid w:val="00DB5CE9"/>
    <w:rsid w:val="00DC3A84"/>
    <w:rsid w:val="00DF1A65"/>
    <w:rsid w:val="00DF3FE8"/>
    <w:rsid w:val="00E0154E"/>
    <w:rsid w:val="00E0441F"/>
    <w:rsid w:val="00E072CF"/>
    <w:rsid w:val="00E121DB"/>
    <w:rsid w:val="00E17EA2"/>
    <w:rsid w:val="00E21883"/>
    <w:rsid w:val="00E24738"/>
    <w:rsid w:val="00E267FF"/>
    <w:rsid w:val="00E36FC5"/>
    <w:rsid w:val="00E37AA9"/>
    <w:rsid w:val="00E403C6"/>
    <w:rsid w:val="00E42552"/>
    <w:rsid w:val="00E44DD9"/>
    <w:rsid w:val="00E50B0F"/>
    <w:rsid w:val="00E551B7"/>
    <w:rsid w:val="00E723AF"/>
    <w:rsid w:val="00E72E6E"/>
    <w:rsid w:val="00E75EBA"/>
    <w:rsid w:val="00E80A54"/>
    <w:rsid w:val="00E83FB2"/>
    <w:rsid w:val="00E85422"/>
    <w:rsid w:val="00E85A93"/>
    <w:rsid w:val="00E96327"/>
    <w:rsid w:val="00E96895"/>
    <w:rsid w:val="00EA113F"/>
    <w:rsid w:val="00EA20FA"/>
    <w:rsid w:val="00EA5A77"/>
    <w:rsid w:val="00EB5F09"/>
    <w:rsid w:val="00ED3487"/>
    <w:rsid w:val="00ED679F"/>
    <w:rsid w:val="00EE2A26"/>
    <w:rsid w:val="00EE4241"/>
    <w:rsid w:val="00EE6FEF"/>
    <w:rsid w:val="00EF1AAB"/>
    <w:rsid w:val="00F02617"/>
    <w:rsid w:val="00F03FD6"/>
    <w:rsid w:val="00F169CE"/>
    <w:rsid w:val="00F16C55"/>
    <w:rsid w:val="00F210C4"/>
    <w:rsid w:val="00F21730"/>
    <w:rsid w:val="00F22602"/>
    <w:rsid w:val="00F26389"/>
    <w:rsid w:val="00F310A4"/>
    <w:rsid w:val="00F32D2A"/>
    <w:rsid w:val="00F36EBC"/>
    <w:rsid w:val="00F403EC"/>
    <w:rsid w:val="00F43D4F"/>
    <w:rsid w:val="00F51012"/>
    <w:rsid w:val="00F51FA4"/>
    <w:rsid w:val="00F56927"/>
    <w:rsid w:val="00F7565C"/>
    <w:rsid w:val="00F800AF"/>
    <w:rsid w:val="00F87474"/>
    <w:rsid w:val="00F93E4D"/>
    <w:rsid w:val="00F96838"/>
    <w:rsid w:val="00FA102D"/>
    <w:rsid w:val="00FA1251"/>
    <w:rsid w:val="00FA7EEC"/>
    <w:rsid w:val="00FB7FC4"/>
    <w:rsid w:val="00FC510E"/>
    <w:rsid w:val="00FC5E9E"/>
    <w:rsid w:val="00FD73A4"/>
    <w:rsid w:val="00FE45E9"/>
    <w:rsid w:val="00FE4E9D"/>
    <w:rsid w:val="00FE6328"/>
    <w:rsid w:val="00FF361D"/>
    <w:rsid w:val="00FF7684"/>
    <w:rsid w:val="013AA2FD"/>
    <w:rsid w:val="023AEB99"/>
    <w:rsid w:val="025B03A9"/>
    <w:rsid w:val="03D64BD9"/>
    <w:rsid w:val="054B2BDE"/>
    <w:rsid w:val="05C9B9D3"/>
    <w:rsid w:val="0C6A0EE2"/>
    <w:rsid w:val="0D9C068D"/>
    <w:rsid w:val="0DDF1F97"/>
    <w:rsid w:val="0EC2198F"/>
    <w:rsid w:val="0F380405"/>
    <w:rsid w:val="15B6F2A7"/>
    <w:rsid w:val="178EFEF2"/>
    <w:rsid w:val="1A6527B0"/>
    <w:rsid w:val="1B019EF6"/>
    <w:rsid w:val="1B055C57"/>
    <w:rsid w:val="1BB78A47"/>
    <w:rsid w:val="1D2A48E4"/>
    <w:rsid w:val="212B9B18"/>
    <w:rsid w:val="22073A18"/>
    <w:rsid w:val="2564D465"/>
    <w:rsid w:val="26759952"/>
    <w:rsid w:val="27EADEE9"/>
    <w:rsid w:val="27EE64AA"/>
    <w:rsid w:val="292EF463"/>
    <w:rsid w:val="2B724E0B"/>
    <w:rsid w:val="2BEE1673"/>
    <w:rsid w:val="2ECAAF49"/>
    <w:rsid w:val="30BEE4B5"/>
    <w:rsid w:val="31936BED"/>
    <w:rsid w:val="31E7C193"/>
    <w:rsid w:val="32F35800"/>
    <w:rsid w:val="350D20C4"/>
    <w:rsid w:val="3791C5AB"/>
    <w:rsid w:val="37CA7B7B"/>
    <w:rsid w:val="384C586D"/>
    <w:rsid w:val="39F685CD"/>
    <w:rsid w:val="3A99FF33"/>
    <w:rsid w:val="4473678C"/>
    <w:rsid w:val="469F6E47"/>
    <w:rsid w:val="47C4EE8D"/>
    <w:rsid w:val="4AC475C4"/>
    <w:rsid w:val="4BF66814"/>
    <w:rsid w:val="4E067876"/>
    <w:rsid w:val="4E5B0AE5"/>
    <w:rsid w:val="5268F5F2"/>
    <w:rsid w:val="538810F4"/>
    <w:rsid w:val="54276F79"/>
    <w:rsid w:val="567D5DA7"/>
    <w:rsid w:val="5C9B4CF6"/>
    <w:rsid w:val="5CB1E8E4"/>
    <w:rsid w:val="5E701AF5"/>
    <w:rsid w:val="6091EF2B"/>
    <w:rsid w:val="62288DBA"/>
    <w:rsid w:val="623E4AFE"/>
    <w:rsid w:val="637E0E37"/>
    <w:rsid w:val="64E6CD7F"/>
    <w:rsid w:val="66646B43"/>
    <w:rsid w:val="66BDC997"/>
    <w:rsid w:val="68C800F9"/>
    <w:rsid w:val="6ACC1E5A"/>
    <w:rsid w:val="6BBDE2D7"/>
    <w:rsid w:val="6C03519F"/>
    <w:rsid w:val="6C39A948"/>
    <w:rsid w:val="6D38F3DB"/>
    <w:rsid w:val="6D7AD590"/>
    <w:rsid w:val="6EDEA5ED"/>
    <w:rsid w:val="72DBE220"/>
    <w:rsid w:val="77F06203"/>
    <w:rsid w:val="7807C3B7"/>
    <w:rsid w:val="7D29A647"/>
    <w:rsid w:val="7D6FC7C1"/>
    <w:rsid w:val="7DF044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0CFE4"/>
  <w15:docId w15:val="{A7B4CC85-BFBA-4959-8EE4-F340969E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character" w:styleId="Hipercze">
    <w:name w:val="Hyperlink"/>
    <w:basedOn w:val="Domylnaczcionkaakapitu"/>
    <w:uiPriority w:val="99"/>
    <w:unhideWhenUsed/>
    <w:rsid w:val="00495563"/>
    <w:rPr>
      <w:color w:val="0000FF" w:themeColor="hyperlink"/>
      <w:u w:val="single"/>
    </w:rPr>
  </w:style>
  <w:style w:type="character" w:customStyle="1" w:styleId="Nierozpoznanawzmianka1">
    <w:name w:val="Nierozpoznana wzmianka1"/>
    <w:basedOn w:val="Domylnaczcionkaakapitu"/>
    <w:uiPriority w:val="99"/>
    <w:semiHidden/>
    <w:unhideWhenUsed/>
    <w:rsid w:val="00495563"/>
    <w:rPr>
      <w:color w:val="605E5C"/>
      <w:shd w:val="clear" w:color="auto" w:fill="E1DFDD"/>
    </w:rPr>
  </w:style>
  <w:style w:type="paragraph" w:styleId="Tekstdymka">
    <w:name w:val="Balloon Text"/>
    <w:basedOn w:val="Normalny"/>
    <w:link w:val="TekstdymkaZnak"/>
    <w:uiPriority w:val="99"/>
    <w:semiHidden/>
    <w:unhideWhenUsed/>
    <w:rsid w:val="00495563"/>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5563"/>
    <w:rPr>
      <w:rFonts w:ascii="Segoe UI" w:hAnsi="Segoe UI" w:cs="Segoe UI"/>
      <w:sz w:val="18"/>
      <w:szCs w:val="18"/>
    </w:rPr>
  </w:style>
  <w:style w:type="character" w:styleId="Odwoaniedokomentarza">
    <w:name w:val="annotation reference"/>
    <w:basedOn w:val="Domylnaczcionkaakapitu"/>
    <w:uiPriority w:val="99"/>
    <w:semiHidden/>
    <w:unhideWhenUsed/>
    <w:rsid w:val="00B93065"/>
    <w:rPr>
      <w:sz w:val="16"/>
      <w:szCs w:val="16"/>
    </w:rPr>
  </w:style>
  <w:style w:type="paragraph" w:styleId="Tekstkomentarza">
    <w:name w:val="annotation text"/>
    <w:basedOn w:val="Normalny"/>
    <w:link w:val="TekstkomentarzaZnak"/>
    <w:uiPriority w:val="99"/>
    <w:unhideWhenUsed/>
    <w:rsid w:val="00B93065"/>
  </w:style>
  <w:style w:type="character" w:customStyle="1" w:styleId="TekstkomentarzaZnak">
    <w:name w:val="Tekst komentarza Znak"/>
    <w:basedOn w:val="Domylnaczcionkaakapitu"/>
    <w:link w:val="Tekstkomentarza"/>
    <w:uiPriority w:val="99"/>
    <w:rsid w:val="00B93065"/>
  </w:style>
  <w:style w:type="paragraph" w:styleId="Tematkomentarza">
    <w:name w:val="annotation subject"/>
    <w:basedOn w:val="Tekstkomentarza"/>
    <w:next w:val="Tekstkomentarza"/>
    <w:link w:val="TematkomentarzaZnak"/>
    <w:uiPriority w:val="99"/>
    <w:semiHidden/>
    <w:unhideWhenUsed/>
    <w:rsid w:val="00B93065"/>
    <w:rPr>
      <w:b/>
      <w:bCs/>
    </w:rPr>
  </w:style>
  <w:style w:type="character" w:customStyle="1" w:styleId="TematkomentarzaZnak">
    <w:name w:val="Temat komentarza Znak"/>
    <w:basedOn w:val="TekstkomentarzaZnak"/>
    <w:link w:val="Tematkomentarza"/>
    <w:uiPriority w:val="99"/>
    <w:semiHidden/>
    <w:rsid w:val="00B93065"/>
    <w:rPr>
      <w:b/>
      <w:bCs/>
    </w:rPr>
  </w:style>
  <w:style w:type="paragraph" w:styleId="Nagwek">
    <w:name w:val="header"/>
    <w:basedOn w:val="Normalny"/>
    <w:link w:val="NagwekZnak"/>
    <w:uiPriority w:val="99"/>
    <w:unhideWhenUsed/>
    <w:rsid w:val="00A84A26"/>
    <w:pPr>
      <w:tabs>
        <w:tab w:val="center" w:pos="4536"/>
        <w:tab w:val="right" w:pos="9072"/>
      </w:tabs>
    </w:pPr>
  </w:style>
  <w:style w:type="character" w:customStyle="1" w:styleId="NagwekZnak">
    <w:name w:val="Nagłówek Znak"/>
    <w:basedOn w:val="Domylnaczcionkaakapitu"/>
    <w:link w:val="Nagwek"/>
    <w:uiPriority w:val="99"/>
    <w:rsid w:val="00A84A26"/>
  </w:style>
  <w:style w:type="paragraph" w:styleId="Stopka">
    <w:name w:val="footer"/>
    <w:basedOn w:val="Normalny"/>
    <w:link w:val="StopkaZnak"/>
    <w:uiPriority w:val="99"/>
    <w:unhideWhenUsed/>
    <w:rsid w:val="00A84A26"/>
    <w:pPr>
      <w:tabs>
        <w:tab w:val="center" w:pos="4536"/>
        <w:tab w:val="right" w:pos="9072"/>
      </w:tabs>
    </w:pPr>
  </w:style>
  <w:style w:type="character" w:customStyle="1" w:styleId="StopkaZnak">
    <w:name w:val="Stopka Znak"/>
    <w:basedOn w:val="Domylnaczcionkaakapitu"/>
    <w:link w:val="Stopka"/>
    <w:uiPriority w:val="99"/>
    <w:rsid w:val="00A84A26"/>
  </w:style>
  <w:style w:type="paragraph" w:customStyle="1" w:styleId="Default">
    <w:name w:val="Default"/>
    <w:rsid w:val="004D30D5"/>
    <w:pPr>
      <w:autoSpaceDE w:val="0"/>
      <w:autoSpaceDN w:val="0"/>
      <w:adjustRightInd w:val="0"/>
    </w:pPr>
    <w:rPr>
      <w:rFonts w:eastAsiaTheme="minorHAnsi"/>
      <w:color w:val="000000"/>
      <w:sz w:val="24"/>
      <w:szCs w:val="24"/>
      <w:lang w:val="en-US" w:eastAsia="en-US"/>
    </w:rPr>
  </w:style>
  <w:style w:type="paragraph" w:styleId="Akapitzlist">
    <w:name w:val="List Paragraph"/>
    <w:aliases w:val="Numerowanie,List Paragraph,Akapit z listą BS,Kolorowa lista — akcent 11,Akapit z listą2"/>
    <w:basedOn w:val="Normalny"/>
    <w:link w:val="AkapitzlistZnak"/>
    <w:qFormat/>
    <w:rsid w:val="0036744B"/>
    <w:pPr>
      <w:ind w:left="720"/>
      <w:contextualSpacing/>
    </w:pPr>
  </w:style>
  <w:style w:type="paragraph" w:styleId="Tekstprzypisudolnego">
    <w:name w:val="footnote text"/>
    <w:basedOn w:val="Normalny"/>
    <w:link w:val="TekstprzypisudolnegoZnak"/>
    <w:uiPriority w:val="99"/>
    <w:semiHidden/>
    <w:unhideWhenUsed/>
    <w:rsid w:val="00D43145"/>
  </w:style>
  <w:style w:type="character" w:customStyle="1" w:styleId="TekstprzypisudolnegoZnak">
    <w:name w:val="Tekst przypisu dolnego Znak"/>
    <w:basedOn w:val="Domylnaczcionkaakapitu"/>
    <w:link w:val="Tekstprzypisudolnego"/>
    <w:uiPriority w:val="99"/>
    <w:semiHidden/>
    <w:rsid w:val="00D43145"/>
  </w:style>
  <w:style w:type="character" w:styleId="Odwoanieprzypisudolnego">
    <w:name w:val="footnote reference"/>
    <w:basedOn w:val="Domylnaczcionkaakapitu"/>
    <w:uiPriority w:val="99"/>
    <w:semiHidden/>
    <w:unhideWhenUsed/>
    <w:rsid w:val="00D43145"/>
    <w:rPr>
      <w:vertAlign w:val="superscript"/>
    </w:rPr>
  </w:style>
  <w:style w:type="table" w:styleId="Tabela-Siatka">
    <w:name w:val="Table Grid"/>
    <w:basedOn w:val="Standardowy"/>
    <w:uiPriority w:val="39"/>
    <w:unhideWhenUsed/>
    <w:rsid w:val="00E40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ist Paragraph Znak,Akapit z listą BS Znak,Kolorowa lista — akcent 11 Znak,Akapit z listą2 Znak"/>
    <w:link w:val="Akapitzlist"/>
    <w:uiPriority w:val="34"/>
    <w:qFormat/>
    <w:locked/>
    <w:rsid w:val="002B3A4B"/>
  </w:style>
  <w:style w:type="paragraph" w:styleId="NormalnyWeb">
    <w:name w:val="Normal (Web)"/>
    <w:basedOn w:val="Normalny"/>
    <w:uiPriority w:val="99"/>
    <w:unhideWhenUsed/>
    <w:rsid w:val="002D591D"/>
    <w:pPr>
      <w:spacing w:before="100" w:beforeAutospacing="1" w:after="119"/>
    </w:pPr>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BE4E19"/>
    <w:rPr>
      <w:color w:val="605E5C"/>
      <w:shd w:val="clear" w:color="auto" w:fill="E1DFDD"/>
    </w:rPr>
  </w:style>
  <w:style w:type="character" w:styleId="UyteHipercze">
    <w:name w:val="FollowedHyperlink"/>
    <w:basedOn w:val="Domylnaczcionkaakapitu"/>
    <w:uiPriority w:val="99"/>
    <w:semiHidden/>
    <w:unhideWhenUsed/>
    <w:rsid w:val="00BE4E19"/>
    <w:rPr>
      <w:color w:val="800080" w:themeColor="followedHyperlink"/>
      <w:u w:val="single"/>
    </w:rPr>
  </w:style>
  <w:style w:type="numbering" w:customStyle="1" w:styleId="Zaimportowanystyl22">
    <w:name w:val="Zaimportowany styl 22"/>
    <w:rsid w:val="0092688D"/>
    <w:pPr>
      <w:numPr>
        <w:numId w:val="27"/>
      </w:numPr>
    </w:pPr>
  </w:style>
  <w:style w:type="numbering" w:customStyle="1" w:styleId="Zaimportowanystyl27">
    <w:name w:val="Zaimportowany styl 27"/>
    <w:rsid w:val="00C06BBB"/>
    <w:pPr>
      <w:numPr>
        <w:numId w:val="28"/>
      </w:numPr>
    </w:pPr>
  </w:style>
  <w:style w:type="paragraph" w:styleId="Tekstprzypisukocowego">
    <w:name w:val="endnote text"/>
    <w:basedOn w:val="Normalny"/>
    <w:link w:val="TekstprzypisukocowegoZnak"/>
    <w:uiPriority w:val="99"/>
    <w:semiHidden/>
    <w:unhideWhenUsed/>
    <w:rsid w:val="00D265BF"/>
  </w:style>
  <w:style w:type="character" w:customStyle="1" w:styleId="TekstprzypisukocowegoZnak">
    <w:name w:val="Tekst przypisu końcowego Znak"/>
    <w:basedOn w:val="Domylnaczcionkaakapitu"/>
    <w:link w:val="Tekstprzypisukocowego"/>
    <w:uiPriority w:val="99"/>
    <w:semiHidden/>
    <w:rsid w:val="00D265BF"/>
  </w:style>
  <w:style w:type="character" w:styleId="Odwoanieprzypisukocowego">
    <w:name w:val="endnote reference"/>
    <w:basedOn w:val="Domylnaczcionkaakapitu"/>
    <w:uiPriority w:val="99"/>
    <w:semiHidden/>
    <w:unhideWhenUsed/>
    <w:rsid w:val="00D265BF"/>
    <w:rPr>
      <w:vertAlign w:val="superscript"/>
    </w:rPr>
  </w:style>
  <w:style w:type="character" w:customStyle="1" w:styleId="Brak">
    <w:name w:val="Brak"/>
    <w:rsid w:val="00493838"/>
  </w:style>
  <w:style w:type="character" w:customStyle="1" w:styleId="BrakA">
    <w:name w:val="Brak A"/>
    <w:rsid w:val="00493838"/>
  </w:style>
  <w:style w:type="paragraph" w:customStyle="1" w:styleId="TreA">
    <w:name w:val="Treść A"/>
    <w:rsid w:val="00493838"/>
    <w:pPr>
      <w:pBdr>
        <w:top w:val="nil"/>
        <w:left w:val="nil"/>
        <w:bottom w:val="nil"/>
        <w:right w:val="nil"/>
        <w:between w:val="nil"/>
        <w:bar w:val="nil"/>
      </w:pBdr>
      <w:suppressAutoHyphens/>
      <w:spacing w:after="14" w:line="271" w:lineRule="auto"/>
      <w:ind w:left="10" w:right="76" w:hanging="10"/>
    </w:pPr>
    <w:rPr>
      <w:rFonts w:ascii="Times New Roman" w:eastAsia="Arial Unicode MS" w:hAnsi="Times New Roman" w:cs="Arial Unicode MS"/>
      <w:color w:val="000000"/>
      <w:kern w:val="2"/>
      <w:sz w:val="22"/>
      <w:szCs w:val="22"/>
      <w:u w:color="000000"/>
      <w:bdr w:val="nil"/>
      <w14:textOutline w14:w="12700" w14:cap="flat" w14:cmpd="sng" w14:algn="ctr">
        <w14:noFill/>
        <w14:prstDash w14:val="solid"/>
        <w14:miter w14:lim="400000"/>
      </w14:textOutline>
    </w:rPr>
  </w:style>
  <w:style w:type="numbering" w:customStyle="1" w:styleId="Zaimportowanystyl60">
    <w:name w:val="Zaimportowany styl 60"/>
    <w:rsid w:val="00493838"/>
    <w:pPr>
      <w:numPr>
        <w:numId w:val="29"/>
      </w:numPr>
    </w:pPr>
  </w:style>
  <w:style w:type="paragraph" w:styleId="Poprawka">
    <w:name w:val="Revision"/>
    <w:hidden/>
    <w:uiPriority w:val="99"/>
    <w:semiHidden/>
    <w:rsid w:val="00B5727E"/>
  </w:style>
  <w:style w:type="character" w:styleId="Uwydatnienie">
    <w:name w:val="Emphasis"/>
    <w:basedOn w:val="Domylnaczcionkaakapitu"/>
    <w:uiPriority w:val="20"/>
    <w:qFormat/>
    <w:rsid w:val="008F33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1815">
      <w:bodyDiv w:val="1"/>
      <w:marLeft w:val="0"/>
      <w:marRight w:val="0"/>
      <w:marTop w:val="0"/>
      <w:marBottom w:val="0"/>
      <w:divBdr>
        <w:top w:val="none" w:sz="0" w:space="0" w:color="auto"/>
        <w:left w:val="none" w:sz="0" w:space="0" w:color="auto"/>
        <w:bottom w:val="none" w:sz="0" w:space="0" w:color="auto"/>
        <w:right w:val="none" w:sz="0" w:space="0" w:color="auto"/>
      </w:divBdr>
    </w:div>
    <w:div w:id="76487932">
      <w:bodyDiv w:val="1"/>
      <w:marLeft w:val="0"/>
      <w:marRight w:val="0"/>
      <w:marTop w:val="0"/>
      <w:marBottom w:val="0"/>
      <w:divBdr>
        <w:top w:val="none" w:sz="0" w:space="0" w:color="auto"/>
        <w:left w:val="none" w:sz="0" w:space="0" w:color="auto"/>
        <w:bottom w:val="none" w:sz="0" w:space="0" w:color="auto"/>
        <w:right w:val="none" w:sz="0" w:space="0" w:color="auto"/>
      </w:divBdr>
    </w:div>
    <w:div w:id="106237566">
      <w:bodyDiv w:val="1"/>
      <w:marLeft w:val="0"/>
      <w:marRight w:val="0"/>
      <w:marTop w:val="0"/>
      <w:marBottom w:val="0"/>
      <w:divBdr>
        <w:top w:val="none" w:sz="0" w:space="0" w:color="auto"/>
        <w:left w:val="none" w:sz="0" w:space="0" w:color="auto"/>
        <w:bottom w:val="none" w:sz="0" w:space="0" w:color="auto"/>
        <w:right w:val="none" w:sz="0" w:space="0" w:color="auto"/>
      </w:divBdr>
    </w:div>
    <w:div w:id="126365613">
      <w:bodyDiv w:val="1"/>
      <w:marLeft w:val="0"/>
      <w:marRight w:val="0"/>
      <w:marTop w:val="0"/>
      <w:marBottom w:val="0"/>
      <w:divBdr>
        <w:top w:val="none" w:sz="0" w:space="0" w:color="auto"/>
        <w:left w:val="none" w:sz="0" w:space="0" w:color="auto"/>
        <w:bottom w:val="none" w:sz="0" w:space="0" w:color="auto"/>
        <w:right w:val="none" w:sz="0" w:space="0" w:color="auto"/>
      </w:divBdr>
    </w:div>
    <w:div w:id="267737939">
      <w:bodyDiv w:val="1"/>
      <w:marLeft w:val="0"/>
      <w:marRight w:val="0"/>
      <w:marTop w:val="0"/>
      <w:marBottom w:val="0"/>
      <w:divBdr>
        <w:top w:val="none" w:sz="0" w:space="0" w:color="auto"/>
        <w:left w:val="none" w:sz="0" w:space="0" w:color="auto"/>
        <w:bottom w:val="none" w:sz="0" w:space="0" w:color="auto"/>
        <w:right w:val="none" w:sz="0" w:space="0" w:color="auto"/>
      </w:divBdr>
    </w:div>
    <w:div w:id="386805859">
      <w:bodyDiv w:val="1"/>
      <w:marLeft w:val="0"/>
      <w:marRight w:val="0"/>
      <w:marTop w:val="0"/>
      <w:marBottom w:val="0"/>
      <w:divBdr>
        <w:top w:val="none" w:sz="0" w:space="0" w:color="auto"/>
        <w:left w:val="none" w:sz="0" w:space="0" w:color="auto"/>
        <w:bottom w:val="none" w:sz="0" w:space="0" w:color="auto"/>
        <w:right w:val="none" w:sz="0" w:space="0" w:color="auto"/>
      </w:divBdr>
    </w:div>
    <w:div w:id="461266924">
      <w:bodyDiv w:val="1"/>
      <w:marLeft w:val="0"/>
      <w:marRight w:val="0"/>
      <w:marTop w:val="0"/>
      <w:marBottom w:val="0"/>
      <w:divBdr>
        <w:top w:val="none" w:sz="0" w:space="0" w:color="auto"/>
        <w:left w:val="none" w:sz="0" w:space="0" w:color="auto"/>
        <w:bottom w:val="none" w:sz="0" w:space="0" w:color="auto"/>
        <w:right w:val="none" w:sz="0" w:space="0" w:color="auto"/>
      </w:divBdr>
    </w:div>
    <w:div w:id="510920169">
      <w:bodyDiv w:val="1"/>
      <w:marLeft w:val="0"/>
      <w:marRight w:val="0"/>
      <w:marTop w:val="0"/>
      <w:marBottom w:val="0"/>
      <w:divBdr>
        <w:top w:val="none" w:sz="0" w:space="0" w:color="auto"/>
        <w:left w:val="none" w:sz="0" w:space="0" w:color="auto"/>
        <w:bottom w:val="none" w:sz="0" w:space="0" w:color="auto"/>
        <w:right w:val="none" w:sz="0" w:space="0" w:color="auto"/>
      </w:divBdr>
    </w:div>
    <w:div w:id="595216965">
      <w:bodyDiv w:val="1"/>
      <w:marLeft w:val="0"/>
      <w:marRight w:val="0"/>
      <w:marTop w:val="0"/>
      <w:marBottom w:val="0"/>
      <w:divBdr>
        <w:top w:val="none" w:sz="0" w:space="0" w:color="auto"/>
        <w:left w:val="none" w:sz="0" w:space="0" w:color="auto"/>
        <w:bottom w:val="none" w:sz="0" w:space="0" w:color="auto"/>
        <w:right w:val="none" w:sz="0" w:space="0" w:color="auto"/>
      </w:divBdr>
    </w:div>
    <w:div w:id="640161282">
      <w:bodyDiv w:val="1"/>
      <w:marLeft w:val="0"/>
      <w:marRight w:val="0"/>
      <w:marTop w:val="0"/>
      <w:marBottom w:val="0"/>
      <w:divBdr>
        <w:top w:val="none" w:sz="0" w:space="0" w:color="auto"/>
        <w:left w:val="none" w:sz="0" w:space="0" w:color="auto"/>
        <w:bottom w:val="none" w:sz="0" w:space="0" w:color="auto"/>
        <w:right w:val="none" w:sz="0" w:space="0" w:color="auto"/>
      </w:divBdr>
    </w:div>
    <w:div w:id="769397490">
      <w:bodyDiv w:val="1"/>
      <w:marLeft w:val="0"/>
      <w:marRight w:val="0"/>
      <w:marTop w:val="0"/>
      <w:marBottom w:val="0"/>
      <w:divBdr>
        <w:top w:val="none" w:sz="0" w:space="0" w:color="auto"/>
        <w:left w:val="none" w:sz="0" w:space="0" w:color="auto"/>
        <w:bottom w:val="none" w:sz="0" w:space="0" w:color="auto"/>
        <w:right w:val="none" w:sz="0" w:space="0" w:color="auto"/>
      </w:divBdr>
    </w:div>
    <w:div w:id="780804395">
      <w:bodyDiv w:val="1"/>
      <w:marLeft w:val="0"/>
      <w:marRight w:val="0"/>
      <w:marTop w:val="0"/>
      <w:marBottom w:val="0"/>
      <w:divBdr>
        <w:top w:val="none" w:sz="0" w:space="0" w:color="auto"/>
        <w:left w:val="none" w:sz="0" w:space="0" w:color="auto"/>
        <w:bottom w:val="none" w:sz="0" w:space="0" w:color="auto"/>
        <w:right w:val="none" w:sz="0" w:space="0" w:color="auto"/>
      </w:divBdr>
    </w:div>
    <w:div w:id="961691859">
      <w:bodyDiv w:val="1"/>
      <w:marLeft w:val="0"/>
      <w:marRight w:val="0"/>
      <w:marTop w:val="0"/>
      <w:marBottom w:val="0"/>
      <w:divBdr>
        <w:top w:val="none" w:sz="0" w:space="0" w:color="auto"/>
        <w:left w:val="none" w:sz="0" w:space="0" w:color="auto"/>
        <w:bottom w:val="none" w:sz="0" w:space="0" w:color="auto"/>
        <w:right w:val="none" w:sz="0" w:space="0" w:color="auto"/>
      </w:divBdr>
    </w:div>
    <w:div w:id="1018847678">
      <w:bodyDiv w:val="1"/>
      <w:marLeft w:val="0"/>
      <w:marRight w:val="0"/>
      <w:marTop w:val="0"/>
      <w:marBottom w:val="0"/>
      <w:divBdr>
        <w:top w:val="none" w:sz="0" w:space="0" w:color="auto"/>
        <w:left w:val="none" w:sz="0" w:space="0" w:color="auto"/>
        <w:bottom w:val="none" w:sz="0" w:space="0" w:color="auto"/>
        <w:right w:val="none" w:sz="0" w:space="0" w:color="auto"/>
      </w:divBdr>
    </w:div>
    <w:div w:id="1150248300">
      <w:bodyDiv w:val="1"/>
      <w:marLeft w:val="0"/>
      <w:marRight w:val="0"/>
      <w:marTop w:val="0"/>
      <w:marBottom w:val="0"/>
      <w:divBdr>
        <w:top w:val="none" w:sz="0" w:space="0" w:color="auto"/>
        <w:left w:val="none" w:sz="0" w:space="0" w:color="auto"/>
        <w:bottom w:val="none" w:sz="0" w:space="0" w:color="auto"/>
        <w:right w:val="none" w:sz="0" w:space="0" w:color="auto"/>
      </w:divBdr>
    </w:div>
    <w:div w:id="1416705007">
      <w:bodyDiv w:val="1"/>
      <w:marLeft w:val="0"/>
      <w:marRight w:val="0"/>
      <w:marTop w:val="0"/>
      <w:marBottom w:val="0"/>
      <w:divBdr>
        <w:top w:val="none" w:sz="0" w:space="0" w:color="auto"/>
        <w:left w:val="none" w:sz="0" w:space="0" w:color="auto"/>
        <w:bottom w:val="none" w:sz="0" w:space="0" w:color="auto"/>
        <w:right w:val="none" w:sz="0" w:space="0" w:color="auto"/>
      </w:divBdr>
    </w:div>
    <w:div w:id="1587879556">
      <w:bodyDiv w:val="1"/>
      <w:marLeft w:val="0"/>
      <w:marRight w:val="0"/>
      <w:marTop w:val="0"/>
      <w:marBottom w:val="0"/>
      <w:divBdr>
        <w:top w:val="none" w:sz="0" w:space="0" w:color="auto"/>
        <w:left w:val="none" w:sz="0" w:space="0" w:color="auto"/>
        <w:bottom w:val="none" w:sz="0" w:space="0" w:color="auto"/>
        <w:right w:val="none" w:sz="0" w:space="0" w:color="auto"/>
      </w:divBdr>
    </w:div>
    <w:div w:id="1590693701">
      <w:bodyDiv w:val="1"/>
      <w:marLeft w:val="0"/>
      <w:marRight w:val="0"/>
      <w:marTop w:val="0"/>
      <w:marBottom w:val="0"/>
      <w:divBdr>
        <w:top w:val="none" w:sz="0" w:space="0" w:color="auto"/>
        <w:left w:val="none" w:sz="0" w:space="0" w:color="auto"/>
        <w:bottom w:val="none" w:sz="0" w:space="0" w:color="auto"/>
        <w:right w:val="none" w:sz="0" w:space="0" w:color="auto"/>
      </w:divBdr>
    </w:div>
    <w:div w:id="1605654690">
      <w:bodyDiv w:val="1"/>
      <w:marLeft w:val="0"/>
      <w:marRight w:val="0"/>
      <w:marTop w:val="0"/>
      <w:marBottom w:val="0"/>
      <w:divBdr>
        <w:top w:val="none" w:sz="0" w:space="0" w:color="auto"/>
        <w:left w:val="none" w:sz="0" w:space="0" w:color="auto"/>
        <w:bottom w:val="none" w:sz="0" w:space="0" w:color="auto"/>
        <w:right w:val="none" w:sz="0" w:space="0" w:color="auto"/>
      </w:divBdr>
    </w:div>
    <w:div w:id="1747071854">
      <w:bodyDiv w:val="1"/>
      <w:marLeft w:val="0"/>
      <w:marRight w:val="0"/>
      <w:marTop w:val="0"/>
      <w:marBottom w:val="0"/>
      <w:divBdr>
        <w:top w:val="none" w:sz="0" w:space="0" w:color="auto"/>
        <w:left w:val="none" w:sz="0" w:space="0" w:color="auto"/>
        <w:bottom w:val="none" w:sz="0" w:space="0" w:color="auto"/>
        <w:right w:val="none" w:sz="0" w:space="0" w:color="auto"/>
      </w:divBdr>
    </w:div>
    <w:div w:id="1872918129">
      <w:bodyDiv w:val="1"/>
      <w:marLeft w:val="0"/>
      <w:marRight w:val="0"/>
      <w:marTop w:val="0"/>
      <w:marBottom w:val="0"/>
      <w:divBdr>
        <w:top w:val="none" w:sz="0" w:space="0" w:color="auto"/>
        <w:left w:val="none" w:sz="0" w:space="0" w:color="auto"/>
        <w:bottom w:val="none" w:sz="0" w:space="0" w:color="auto"/>
        <w:right w:val="none" w:sz="0" w:space="0" w:color="auto"/>
      </w:divBdr>
    </w:div>
    <w:div w:id="1911042297">
      <w:bodyDiv w:val="1"/>
      <w:marLeft w:val="0"/>
      <w:marRight w:val="0"/>
      <w:marTop w:val="0"/>
      <w:marBottom w:val="0"/>
      <w:divBdr>
        <w:top w:val="none" w:sz="0" w:space="0" w:color="auto"/>
        <w:left w:val="none" w:sz="0" w:space="0" w:color="auto"/>
        <w:bottom w:val="none" w:sz="0" w:space="0" w:color="auto"/>
        <w:right w:val="none" w:sz="0" w:space="0" w:color="auto"/>
      </w:divBdr>
    </w:div>
    <w:div w:id="1942057399">
      <w:bodyDiv w:val="1"/>
      <w:marLeft w:val="0"/>
      <w:marRight w:val="0"/>
      <w:marTop w:val="0"/>
      <w:marBottom w:val="0"/>
      <w:divBdr>
        <w:top w:val="none" w:sz="0" w:space="0" w:color="auto"/>
        <w:left w:val="none" w:sz="0" w:space="0" w:color="auto"/>
        <w:bottom w:val="none" w:sz="0" w:space="0" w:color="auto"/>
        <w:right w:val="none" w:sz="0" w:space="0" w:color="auto"/>
      </w:divBdr>
    </w:div>
    <w:div w:id="2013214051">
      <w:bodyDiv w:val="1"/>
      <w:marLeft w:val="0"/>
      <w:marRight w:val="0"/>
      <w:marTop w:val="0"/>
      <w:marBottom w:val="0"/>
      <w:divBdr>
        <w:top w:val="none" w:sz="0" w:space="0" w:color="auto"/>
        <w:left w:val="none" w:sz="0" w:space="0" w:color="auto"/>
        <w:bottom w:val="none" w:sz="0" w:space="0" w:color="auto"/>
        <w:right w:val="none" w:sz="0" w:space="0" w:color="auto"/>
      </w:divBdr>
    </w:div>
    <w:div w:id="2126264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c-graf.com.pl/cyfryzacja-procesow-planowania-i-realizacji-produkcji-w-mac-graf-sp-z-o-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rp.pl/media/documents/Za%C5%82._8_-_Wz%C3%B3r_Umowy_o_powierzenie_grantu.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zena.andrykowska@mac-graf.com.pl" TargetMode="External"/><Relationship Id="rId5" Type="http://schemas.openxmlformats.org/officeDocument/2006/relationships/numbering" Target="numbering.xml"/><Relationship Id="rId15" Type="http://schemas.openxmlformats.org/officeDocument/2006/relationships/hyperlink" Target="mailto:marzena.andrykowska@mac-graf.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zena.andrykowska@mac-graf.com.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CEE4B9105ED542B61F2F1038BFCEDE" ma:contentTypeVersion="17" ma:contentTypeDescription="Utwórz nowy dokument." ma:contentTypeScope="" ma:versionID="fbee74929c91de3e83147fce7542beff">
  <xsd:schema xmlns:xsd="http://www.w3.org/2001/XMLSchema" xmlns:xs="http://www.w3.org/2001/XMLSchema" xmlns:p="http://schemas.microsoft.com/office/2006/metadata/properties" xmlns:ns2="d704bbc4-4396-445e-8c23-16775776c232" xmlns:ns3="d3946676-f1a0-4385-a276-4f0d0daa2d60" targetNamespace="http://schemas.microsoft.com/office/2006/metadata/properties" ma:root="true" ma:fieldsID="d6eecbc9ab19e586e400d51cda527d08" ns2:_="" ns3:_="">
    <xsd:import namespace="d704bbc4-4396-445e-8c23-16775776c232"/>
    <xsd:import namespace="d3946676-f1a0-4385-a276-4f0d0daa2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atk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aOferty" minOccurs="0"/>
                <xsd:element ref="ns2:wa_x017c_no_x015b__x0107_oferty" minOccurs="0"/>
                <xsd:element ref="ns2:Cenanetto"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4bbc4-4396-445e-8c23-16775776c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atka" ma:index="12" nillable="true" ma:displayName="Notatka" ma:format="Dropdown" ma:internalName="Notatka">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1c5118b0-7cb8-40f2-82cb-ae826e577ea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aOferty" ma:index="21" nillable="true" ma:displayName="Data Oferty" ma:format="DateOnly" ma:internalName="DataOferty">
      <xsd:simpleType>
        <xsd:restriction base="dms:DateTime"/>
      </xsd:simpleType>
    </xsd:element>
    <xsd:element name="wa_x017c_no_x015b__x0107_oferty" ma:index="22" nillable="true" ma:displayName="ważność oferty" ma:format="Dropdown" ma:internalName="wa_x017c_no_x015b__x0107_oferty">
      <xsd:simpleType>
        <xsd:restriction base="dms:Text">
          <xsd:maxLength value="255"/>
        </xsd:restriction>
      </xsd:simpleType>
    </xsd:element>
    <xsd:element name="Cenanetto" ma:index="23" nillable="true" ma:displayName="Cena netto " ma:format="123 456,00 zł (Polska)" ma:LCID="1045" ma:internalName="Cenanetto">
      <xsd:simpleType>
        <xsd:restriction base="dms:Currency"/>
      </xsd:simpleType>
    </xsd:element>
    <xsd:element name="Status" ma:index="24" nillable="true" ma:displayName="Status" ma:format="Dropdown" ma:internalName="Status">
      <xsd:simpleType>
        <xsd:restriction base="dms:Choice">
          <xsd:enumeration value="W trakcie"/>
          <xsd:enumeration value="Zakończone"/>
          <xsd:enumeration value="Oczekuje"/>
        </xsd:restriction>
      </xsd:simpleType>
    </xsd:element>
  </xsd:schema>
  <xsd:schema xmlns:xsd="http://www.w3.org/2001/XMLSchema" xmlns:xs="http://www.w3.org/2001/XMLSchema" xmlns:dms="http://schemas.microsoft.com/office/2006/documentManagement/types" xmlns:pc="http://schemas.microsoft.com/office/infopath/2007/PartnerControls" targetNamespace="d3946676-f1a0-4385-a276-4f0d0daa2d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e02666-6e85-48ab-9538-3509bfc5a5da}" ma:internalName="TaxCatchAll" ma:showField="CatchAllData" ma:web="d3946676-f1a0-4385-a276-4f0d0daa2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04bbc4-4396-445e-8c23-16775776c232">
      <Terms xmlns="http://schemas.microsoft.com/office/infopath/2007/PartnerControls"/>
    </lcf76f155ced4ddcb4097134ff3c332f>
    <DataOferty xmlns="d704bbc4-4396-445e-8c23-16775776c232" xsi:nil="true"/>
    <Cenanetto xmlns="d704bbc4-4396-445e-8c23-16775776c232" xsi:nil="true"/>
    <Notatka xmlns="d704bbc4-4396-445e-8c23-16775776c232" xsi:nil="true"/>
    <TaxCatchAll xmlns="d3946676-f1a0-4385-a276-4f0d0daa2d60" xsi:nil="true"/>
    <wa_x017c_no_x015b__x0107_oferty xmlns="d704bbc4-4396-445e-8c23-16775776c232" xsi:nil="true"/>
    <Status xmlns="d704bbc4-4396-445e-8c23-16775776c232">Oczekuje</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6CCA8-3BE6-4550-9686-765FF6768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4bbc4-4396-445e-8c23-16775776c232"/>
    <ds:schemaRef ds:uri="d3946676-f1a0-4385-a276-4f0d0daa2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A4D199-0999-4601-A8AB-0F3B618BADAE}">
  <ds:schemaRefs>
    <ds:schemaRef ds:uri="http://schemas.microsoft.com/office/2006/metadata/properties"/>
    <ds:schemaRef ds:uri="http://schemas.microsoft.com/office/infopath/2007/PartnerControls"/>
    <ds:schemaRef ds:uri="d704bbc4-4396-445e-8c23-16775776c232"/>
    <ds:schemaRef ds:uri="d3946676-f1a0-4385-a276-4f0d0daa2d60"/>
  </ds:schemaRefs>
</ds:datastoreItem>
</file>

<file path=customXml/itemProps3.xml><?xml version="1.0" encoding="utf-8"?>
<ds:datastoreItem xmlns:ds="http://schemas.openxmlformats.org/officeDocument/2006/customXml" ds:itemID="{4F8A8191-BA07-4955-989C-1F025FD1F2DA}">
  <ds:schemaRefs>
    <ds:schemaRef ds:uri="http://schemas.microsoft.com/sharepoint/v3/contenttype/forms"/>
  </ds:schemaRefs>
</ds:datastoreItem>
</file>

<file path=customXml/itemProps4.xml><?xml version="1.0" encoding="utf-8"?>
<ds:datastoreItem xmlns:ds="http://schemas.openxmlformats.org/officeDocument/2006/customXml" ds:itemID="{A95CB6EE-968C-43B9-AA0F-5527C62A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4295</Words>
  <Characters>24487</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d.renkel</dc:creator>
  <cp:lastModifiedBy>Marta Grzegórska</cp:lastModifiedBy>
  <cp:revision>4</cp:revision>
  <cp:lastPrinted>2024-12-11T09:09:00Z</cp:lastPrinted>
  <dcterms:created xsi:type="dcterms:W3CDTF">2026-08-31T12:43:00Z</dcterms:created>
  <dcterms:modified xsi:type="dcterms:W3CDTF">2026-08-31T13:55:00Z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0x0101008DCEE4B9105ED542B61F2F1038BFCEDE</vt:lpwstr>
  </property>
  <property fmtid="{D5CDD505-2E9C-101B-9397-08002B2CF9AE}" pid="3" name="MediaServiceImageTags">
    <vt:lpwstr/>
  </property>
</Properties>
</file>